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56020" w14:textId="2993E083" w:rsidR="00A21073" w:rsidRPr="002B7230" w:rsidRDefault="00A21073" w:rsidP="00A21073">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Toc481686124"/>
      <w:bookmarkStart w:id="1" w:name="_Toc481686251"/>
      <w:bookmarkStart w:id="2" w:name="_Toc481686280"/>
      <w:bookmarkStart w:id="3" w:name="_Toc481686343"/>
      <w:bookmarkStart w:id="4" w:name="_Ref178064866"/>
      <w:bookmarkStart w:id="5" w:name="_GoBack"/>
      <w:bookmarkEnd w:id="5"/>
      <w:r w:rsidRPr="002B7230">
        <w:rPr>
          <w:rFonts w:ascii="Arial" w:hAnsi="Arial"/>
          <w:b/>
          <w:sz w:val="28"/>
          <w:lang w:val="en-GB"/>
        </w:rPr>
        <w:t xml:space="preserve">3GPP TSG RAN WG1 Meeting </w:t>
      </w:r>
      <w:r w:rsidR="00870DF5" w:rsidRPr="008742CA">
        <w:rPr>
          <w:rFonts w:ascii="Arial" w:hAnsi="Arial" w:cs="Arial"/>
          <w:b/>
          <w:bCs/>
          <w:sz w:val="28"/>
        </w:rPr>
        <w:t>AH 1801</w:t>
      </w:r>
      <w:r>
        <w:rPr>
          <w:rFonts w:ascii="Arial" w:hAnsi="Arial"/>
          <w:b/>
          <w:sz w:val="28"/>
          <w:lang w:val="en-GB"/>
        </w:rPr>
        <w:t xml:space="preserve">                                       R1-</w:t>
      </w:r>
      <w:r w:rsidR="008742CA">
        <w:rPr>
          <w:rFonts w:ascii="Arial" w:hAnsi="Arial"/>
          <w:b/>
          <w:sz w:val="28"/>
          <w:lang w:val="en-GB"/>
        </w:rPr>
        <w:t>1800903</w:t>
      </w:r>
    </w:p>
    <w:p w14:paraId="3DB5A037" w14:textId="439E5B5E" w:rsidR="00A21073" w:rsidRDefault="00A21073" w:rsidP="00A21073">
      <w:pPr>
        <w:tabs>
          <w:tab w:val="center" w:pos="4536"/>
          <w:tab w:val="right" w:pos="8280"/>
          <w:tab w:val="right" w:pos="9781"/>
        </w:tabs>
        <w:ind w:right="-58"/>
        <w:rPr>
          <w:rFonts w:eastAsia="MS Mincho" w:cs="Arial"/>
          <w:b/>
          <w:bCs/>
          <w:sz w:val="28"/>
          <w:lang w:eastAsia="ja-JP"/>
        </w:rPr>
      </w:pPr>
      <w:r>
        <w:rPr>
          <w:rFonts w:eastAsia="MS Mincho" w:cs="Arial"/>
          <w:b/>
          <w:bCs/>
          <w:sz w:val="28"/>
          <w:lang w:eastAsia="ja-JP"/>
        </w:rPr>
        <w:t>Vancouver</w:t>
      </w:r>
      <w:r w:rsidRPr="00DC0DCA">
        <w:rPr>
          <w:rFonts w:eastAsia="MS Mincho" w:cs="Arial"/>
          <w:b/>
          <w:bCs/>
          <w:sz w:val="28"/>
          <w:lang w:eastAsia="ja-JP"/>
        </w:rPr>
        <w:t xml:space="preserve">, </w:t>
      </w:r>
      <w:r>
        <w:rPr>
          <w:rFonts w:eastAsia="MS Mincho" w:cs="Arial"/>
          <w:b/>
          <w:bCs/>
          <w:sz w:val="28"/>
          <w:lang w:eastAsia="ja-JP"/>
        </w:rPr>
        <w:t>Canada, 22</w:t>
      </w:r>
      <w:r w:rsidR="00870DF5">
        <w:rPr>
          <w:rFonts w:eastAsia="MS Mincho" w:cs="Arial"/>
          <w:b/>
          <w:bCs/>
          <w:sz w:val="28"/>
          <w:vertAlign w:val="superscript"/>
          <w:lang w:eastAsia="ja-JP"/>
        </w:rPr>
        <w:t>nd</w:t>
      </w:r>
      <w:r>
        <w:rPr>
          <w:rFonts w:eastAsia="MS Mincho" w:cs="Arial"/>
          <w:b/>
          <w:bCs/>
          <w:sz w:val="28"/>
          <w:lang w:eastAsia="ja-JP"/>
        </w:rPr>
        <w:t>–26</w:t>
      </w:r>
      <w:r w:rsidR="00870DF5">
        <w:rPr>
          <w:rFonts w:eastAsia="MS Mincho" w:cs="Arial"/>
          <w:b/>
          <w:bCs/>
          <w:sz w:val="28"/>
          <w:vertAlign w:val="superscript"/>
          <w:lang w:eastAsia="ja-JP"/>
        </w:rPr>
        <w:t>th</w:t>
      </w:r>
      <w:r w:rsidRPr="00DC0DCA">
        <w:rPr>
          <w:rFonts w:eastAsia="MS Mincho" w:cs="Arial"/>
          <w:b/>
          <w:bCs/>
          <w:sz w:val="28"/>
          <w:lang w:eastAsia="ja-JP"/>
        </w:rPr>
        <w:t xml:space="preserve"> </w:t>
      </w:r>
      <w:r>
        <w:rPr>
          <w:rFonts w:eastAsia="MS Mincho" w:cs="Arial"/>
          <w:b/>
          <w:bCs/>
          <w:sz w:val="28"/>
          <w:lang w:eastAsia="ja-JP"/>
        </w:rPr>
        <w:t>January 2018</w:t>
      </w:r>
    </w:p>
    <w:p w14:paraId="7BD029BB" w14:textId="12C8D76E" w:rsidR="00A21073" w:rsidRPr="00C837B8" w:rsidRDefault="00A21073" w:rsidP="00A21073">
      <w:pPr>
        <w:tabs>
          <w:tab w:val="center" w:pos="4536"/>
          <w:tab w:val="right" w:pos="8280"/>
          <w:tab w:val="right" w:pos="9781"/>
        </w:tabs>
        <w:ind w:right="-58"/>
        <w:rPr>
          <w:rFonts w:eastAsia="MS Mincho" w:cs="Arial"/>
          <w:b/>
          <w:bCs/>
          <w:sz w:val="28"/>
          <w:lang w:eastAsia="ja-JP"/>
        </w:rPr>
      </w:pPr>
      <w:r>
        <w:rPr>
          <w:rFonts w:ascii="Arial" w:hAnsi="Arial"/>
          <w:b/>
          <w:sz w:val="28"/>
          <w:lang w:val="en-GB"/>
        </w:rPr>
        <w:t xml:space="preserve">                     </w:t>
      </w:r>
    </w:p>
    <w:p w14:paraId="7BDDDD45" w14:textId="2D23F65F" w:rsidR="00A21073" w:rsidRPr="00E05E48" w:rsidRDefault="00A21073" w:rsidP="00A21073">
      <w:pPr>
        <w:pStyle w:val="3GPPHeader"/>
        <w:spacing w:after="0"/>
        <w:rPr>
          <w:sz w:val="22"/>
        </w:rPr>
      </w:pPr>
      <w:r w:rsidRPr="00C837B8">
        <w:rPr>
          <w:sz w:val="22"/>
        </w:rPr>
        <w:t>Agenda Item:</w:t>
      </w:r>
      <w:r w:rsidRPr="00C837B8">
        <w:rPr>
          <w:sz w:val="22"/>
        </w:rPr>
        <w:tab/>
      </w:r>
      <w:r w:rsidRPr="000B45D0">
        <w:rPr>
          <w:sz w:val="22"/>
        </w:rPr>
        <w:t>7.1.</w:t>
      </w:r>
      <w:r w:rsidR="007C1502">
        <w:rPr>
          <w:sz w:val="22"/>
        </w:rPr>
        <w:t>6</w:t>
      </w:r>
    </w:p>
    <w:p w14:paraId="097EA777" w14:textId="77777777" w:rsidR="00A21073" w:rsidRPr="00E05E48" w:rsidRDefault="00A21073" w:rsidP="00A21073">
      <w:pPr>
        <w:pStyle w:val="3GPPHeader"/>
        <w:spacing w:after="0"/>
        <w:rPr>
          <w:sz w:val="22"/>
        </w:rPr>
      </w:pPr>
      <w:r w:rsidRPr="00E05E48">
        <w:rPr>
          <w:sz w:val="22"/>
        </w:rPr>
        <w:t>Source:</w:t>
      </w:r>
      <w:r w:rsidRPr="00E05E48">
        <w:rPr>
          <w:sz w:val="22"/>
        </w:rPr>
        <w:tab/>
        <w:t>Ericsson</w:t>
      </w:r>
    </w:p>
    <w:p w14:paraId="5AEB3C66" w14:textId="122E86D2" w:rsidR="00A21073" w:rsidRPr="00E05E48" w:rsidRDefault="00A21073" w:rsidP="00A21073">
      <w:pPr>
        <w:pStyle w:val="3GPPHeader"/>
        <w:spacing w:after="0"/>
        <w:rPr>
          <w:sz w:val="22"/>
        </w:rPr>
      </w:pPr>
      <w:r w:rsidRPr="00E05E48">
        <w:rPr>
          <w:sz w:val="22"/>
        </w:rPr>
        <w:t>Title:</w:t>
      </w:r>
      <w:r w:rsidRPr="00E05E48">
        <w:rPr>
          <w:sz w:val="22"/>
        </w:rPr>
        <w:tab/>
      </w:r>
      <w:bookmarkStart w:id="6" w:name="_Hlk485114091"/>
      <w:r w:rsidR="00905BBB" w:rsidRPr="00905BBB">
        <w:rPr>
          <w:sz w:val="22"/>
        </w:rPr>
        <w:t xml:space="preserve">On multiple preamble transmissions for contention free random access </w:t>
      </w:r>
    </w:p>
    <w:bookmarkEnd w:id="6"/>
    <w:p w14:paraId="0D78E96D" w14:textId="77777777" w:rsidR="00A21073" w:rsidRDefault="00A21073" w:rsidP="00A21073">
      <w:pPr>
        <w:pStyle w:val="3GPPHeader"/>
        <w:spacing w:after="0"/>
        <w:rPr>
          <w:sz w:val="22"/>
        </w:rPr>
      </w:pPr>
      <w:r w:rsidRPr="009C5FAE">
        <w:rPr>
          <w:sz w:val="22"/>
        </w:rPr>
        <w:t>Document for:</w:t>
      </w:r>
      <w:r w:rsidRPr="009C5FAE">
        <w:rPr>
          <w:sz w:val="22"/>
        </w:rPr>
        <w:tab/>
        <w:t>Discussion, d</w:t>
      </w:r>
      <w:r>
        <w:rPr>
          <w:sz w:val="22"/>
        </w:rPr>
        <w:t>ecision</w:t>
      </w:r>
    </w:p>
    <w:p w14:paraId="26D5F69D" w14:textId="7B926FB6" w:rsidR="00770471" w:rsidRDefault="00770471" w:rsidP="00770471">
      <w:pPr>
        <w:pStyle w:val="Heading1"/>
      </w:pPr>
      <w:r w:rsidRPr="00651F67">
        <w:t>Introd</w:t>
      </w:r>
      <w:r w:rsidRPr="0060638D">
        <w:t>uction</w:t>
      </w:r>
    </w:p>
    <w:p w14:paraId="611CF1FF" w14:textId="637440AD" w:rsidR="00C8672E" w:rsidRDefault="00C8672E" w:rsidP="00C8672E">
      <w:r>
        <w:rPr>
          <w:lang w:val="en-GB" w:eastAsia="zh-CN"/>
        </w:rPr>
        <w:t xml:space="preserve">There has been agreement in RAN1#90b to support only single message 1 before the expiration of RAR window in the case of </w:t>
      </w:r>
      <w:r>
        <w:t>contention based random access (CBRA)</w:t>
      </w:r>
      <w:r>
        <w:rPr>
          <w:lang w:val="en-GB" w:eastAsia="zh-CN"/>
        </w:rPr>
        <w:t>.</w:t>
      </w:r>
    </w:p>
    <w:p w14:paraId="2E7CB11C"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4D72240A" wp14:editId="2EDD6B3A">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8CCFB0"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w:t>
                            </w:r>
                          </w:p>
                          <w:p w14:paraId="3F0858FF" w14:textId="77777777" w:rsidR="00C8672E" w:rsidRPr="002E0901" w:rsidRDefault="00C8672E" w:rsidP="00C8672E">
                            <w:pPr>
                              <w:spacing w:after="0"/>
                              <w:rPr>
                                <w:rFonts w:eastAsia="MS Mincho" w:cs="Arial"/>
                                <w:lang w:eastAsia="ja-JP"/>
                              </w:rPr>
                            </w:pPr>
                            <w:r w:rsidRPr="000E0F20">
                              <w:rPr>
                                <w:lang w:val="en-GB" w:eastAsia="zh-CN"/>
                              </w:rPr>
                              <w:t>For contention-based random procedure, after the UE selects one PRACH transmission occasion for Msg1 transmission, the UE is not allowed to select another one before the expiration of RAR window for the same Msg 1 transmission in Rel-15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D7224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28CCFB0"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w:t>
                      </w:r>
                    </w:p>
                    <w:p w14:paraId="3F0858FF" w14:textId="77777777" w:rsidR="00C8672E" w:rsidRPr="002E0901" w:rsidRDefault="00C8672E" w:rsidP="00C8672E">
                      <w:pPr>
                        <w:spacing w:after="0"/>
                        <w:rPr>
                          <w:rFonts w:eastAsia="MS Mincho" w:cs="Arial"/>
                          <w:lang w:eastAsia="ja-JP"/>
                        </w:rPr>
                      </w:pPr>
                      <w:r w:rsidRPr="000E0F20">
                        <w:rPr>
                          <w:lang w:val="en-GB" w:eastAsia="zh-CN"/>
                        </w:rPr>
                        <w:t>For contention-based random procedure, after the UE selects one PRACH transmission occasion for Msg1 transmission, the UE is not allowed to select another one before the expiration of RAR window for the same Msg 1 transmission in Rel-15</w:t>
                      </w:r>
                    </w:p>
                  </w:txbxContent>
                </v:textbox>
                <w10:anchorlock/>
              </v:shape>
            </w:pict>
          </mc:Fallback>
        </mc:AlternateContent>
      </w:r>
    </w:p>
    <w:p w14:paraId="00A3411D" w14:textId="475CDEB2" w:rsidR="00C8672E" w:rsidRPr="002E0901" w:rsidRDefault="00C8672E" w:rsidP="00C8672E">
      <w:pPr>
        <w:pStyle w:val="BodyText"/>
      </w:pPr>
      <w:r>
        <w:rPr>
          <w:lang w:eastAsia="zh-CN"/>
        </w:rPr>
        <w:t xml:space="preserve">Below are some agreements regarding single Msg1 or multiple Msg1 in the case of CFRA.  </w:t>
      </w:r>
    </w:p>
    <w:p w14:paraId="1205A305"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RAN1#87ah</w:t>
      </w:r>
      <w:r w:rsidRPr="002E0901">
        <w:t>, the following agreements were made</w:t>
      </w:r>
      <w:r w:rsidRPr="002E0901">
        <w:rPr>
          <w:rFonts w:cs="Arial"/>
        </w:rPr>
        <w:t>:</w:t>
      </w:r>
    </w:p>
    <w:p w14:paraId="7D4BB41B"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7F675081" wp14:editId="39886D29">
                <wp:extent cx="5943600" cy="1543306"/>
                <wp:effectExtent l="0" t="0" r="12700" b="17145"/>
                <wp:docPr id="8" name="Text Box 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9CACFC"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BA51DF5" w14:textId="77777777" w:rsidR="00C8672E" w:rsidRPr="002E0901" w:rsidRDefault="00C8672E" w:rsidP="00C8672E">
                            <w:pPr>
                              <w:spacing w:after="0"/>
                              <w:rPr>
                                <w:rFonts w:eastAsia="MS Mincho" w:cs="Arial"/>
                                <w:lang w:eastAsia="ja-JP"/>
                              </w:rPr>
                            </w:pPr>
                            <w:r w:rsidRPr="002E0901">
                              <w:rPr>
                                <w:rFonts w:eastAsia="MS Mincho" w:cs="Arial"/>
                                <w:lang w:eastAsia="ja-JP"/>
                              </w:rPr>
                              <w:t xml:space="preserve">For 4-step RACH procedure, </w:t>
                            </w:r>
                          </w:p>
                          <w:p w14:paraId="487B14BF" w14:textId="77777777" w:rsidR="00C8672E" w:rsidRPr="002E0901" w:rsidRDefault="00C8672E" w:rsidP="00C8672E">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34D7CDF0" w14:textId="77777777" w:rsidR="00C8672E" w:rsidRPr="002E0901" w:rsidRDefault="00C8672E" w:rsidP="00C8672E">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F675081" id="Text Box 8"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T40shlgIAALoFAAAOAAAAAAAAAAAAAAAAAC4CAABkcnMvZTJvRG9jLnht&#10;bFBLAQItABQABgAIAAAAIQDkSytV3AAAAAUBAAAPAAAAAAAAAAAAAAAAAPAEAABkcnMvZG93bnJl&#10;di54bWxQSwUGAAAAAAQABADzAAAA+QUAAAAA&#10;" fillcolor="white [3201]" strokeweight=".5pt">
                <v:textbox style="mso-fit-shape-to-text:t">
                  <w:txbxContent>
                    <w:p w14:paraId="5E9CACFC"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BA51DF5" w14:textId="77777777" w:rsidR="00C8672E" w:rsidRPr="002E0901" w:rsidRDefault="00C8672E" w:rsidP="00C8672E">
                      <w:pPr>
                        <w:spacing w:after="0"/>
                        <w:rPr>
                          <w:rFonts w:eastAsia="MS Mincho" w:cs="Arial"/>
                          <w:lang w:eastAsia="ja-JP"/>
                        </w:rPr>
                      </w:pPr>
                      <w:r w:rsidRPr="002E0901">
                        <w:rPr>
                          <w:rFonts w:eastAsia="MS Mincho" w:cs="Arial"/>
                          <w:lang w:eastAsia="ja-JP"/>
                        </w:rPr>
                        <w:t xml:space="preserve">For 4-step RACH procedure, </w:t>
                      </w:r>
                    </w:p>
                    <w:p w14:paraId="487B14BF" w14:textId="77777777" w:rsidR="00C8672E" w:rsidRPr="002E0901" w:rsidRDefault="00C8672E" w:rsidP="00C8672E">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34D7CDF0" w14:textId="77777777" w:rsidR="00C8672E" w:rsidRPr="002E0901" w:rsidRDefault="00C8672E" w:rsidP="00C8672E">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v:textbox>
                <w10:anchorlock/>
              </v:shape>
            </w:pict>
          </mc:Fallback>
        </mc:AlternateContent>
      </w:r>
    </w:p>
    <w:p w14:paraId="5C496B7A"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RAN1#88</w:t>
      </w:r>
      <w:r w:rsidRPr="002E0901">
        <w:t>, the following agreements were made</w:t>
      </w:r>
      <w:r w:rsidRPr="002E0901">
        <w:rPr>
          <w:rFonts w:cs="Arial"/>
        </w:rPr>
        <w:t>:</w:t>
      </w:r>
    </w:p>
    <w:p w14:paraId="07AD0CB4"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41D080F5" wp14:editId="76F00048">
                <wp:extent cx="5943600" cy="1543306"/>
                <wp:effectExtent l="0" t="0" r="12700" b="17145"/>
                <wp:docPr id="11" name="Text Box 1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882F07" w14:textId="77777777" w:rsidR="00C8672E" w:rsidRPr="001E104F" w:rsidRDefault="00C8672E" w:rsidP="00C8672E">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78811AF2" w14:textId="77777777" w:rsidR="00C8672E" w:rsidRPr="001E104F" w:rsidRDefault="00C8672E" w:rsidP="00C8672E">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0BF3BC6A" w14:textId="77777777" w:rsidR="00C8672E" w:rsidRPr="002E0901" w:rsidRDefault="00C8672E" w:rsidP="00C8672E">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208FE3C9" w14:textId="77777777" w:rsidR="00C8672E" w:rsidRPr="002E0901" w:rsidRDefault="00C8672E" w:rsidP="00C8672E">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1D080F5" id="Text Box 11"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J6mlw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xJSeppcCAAC8BQAADgAAAAAAAAAAAAAAAAAuAgAAZHJzL2Uyb0RvYy54&#10;bWxQSwECLQAUAAYACAAAACEA5EsrVdwAAAAFAQAADwAAAAAAAAAAAAAAAADxBAAAZHJzL2Rvd25y&#10;ZXYueG1sUEsFBgAAAAAEAAQA8wAAAPoFAAAAAA==&#10;" fillcolor="white [3201]" strokeweight=".5pt">
                <v:textbox style="mso-fit-shape-to-text:t">
                  <w:txbxContent>
                    <w:p w14:paraId="79882F07" w14:textId="77777777" w:rsidR="00C8672E" w:rsidRPr="001E104F" w:rsidRDefault="00C8672E" w:rsidP="00C8672E">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78811AF2" w14:textId="77777777" w:rsidR="00C8672E" w:rsidRPr="001E104F" w:rsidRDefault="00C8672E" w:rsidP="00C8672E">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0BF3BC6A" w14:textId="77777777" w:rsidR="00C8672E" w:rsidRPr="002E0901" w:rsidRDefault="00C8672E" w:rsidP="00C8672E">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208FE3C9" w14:textId="77777777" w:rsidR="00C8672E" w:rsidRPr="002E0901" w:rsidRDefault="00C8672E" w:rsidP="00C8672E">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v:textbox>
                <w10:anchorlock/>
              </v:shape>
            </w:pict>
          </mc:Fallback>
        </mc:AlternateContent>
      </w:r>
    </w:p>
    <w:p w14:paraId="14CCFFA7" w14:textId="77777777" w:rsidR="00C8672E" w:rsidRPr="002E0901" w:rsidRDefault="00C8672E" w:rsidP="00C8672E">
      <w:pPr>
        <w:pStyle w:val="BodyText"/>
        <w:numPr>
          <w:ilvl w:val="0"/>
          <w:numId w:val="11"/>
        </w:numPr>
        <w:rPr>
          <w:rFonts w:cs="Arial"/>
        </w:rPr>
      </w:pPr>
      <w:r w:rsidRPr="002E0901">
        <w:rPr>
          <w:rFonts w:cs="Arial"/>
        </w:rPr>
        <w:t xml:space="preserve">In </w:t>
      </w:r>
      <w:r w:rsidRPr="002E0901">
        <w:rPr>
          <w:rFonts w:cs="Arial"/>
          <w:b/>
        </w:rPr>
        <w:t>RAN1 NRah2</w:t>
      </w:r>
      <w:r w:rsidRPr="002E0901">
        <w:t>, the following agreements were made</w:t>
      </w:r>
      <w:r w:rsidRPr="002E0901">
        <w:rPr>
          <w:rFonts w:cs="Arial"/>
        </w:rPr>
        <w:t>:</w:t>
      </w:r>
    </w:p>
    <w:p w14:paraId="17786E3B" w14:textId="77777777" w:rsidR="00C8672E" w:rsidRPr="003F5094" w:rsidRDefault="00C8672E" w:rsidP="00C8672E">
      <w:pPr>
        <w:pStyle w:val="BodyText"/>
        <w:ind w:left="360"/>
        <w:rPr>
          <w:rFonts w:cs="Arial"/>
        </w:rPr>
      </w:pPr>
      <w:r w:rsidRPr="003F5094">
        <w:rPr>
          <w:rFonts w:cs="Arial"/>
          <w:noProof/>
        </w:rPr>
        <mc:AlternateContent>
          <mc:Choice Requires="wps">
            <w:drawing>
              <wp:inline distT="0" distB="0" distL="0" distR="0" wp14:anchorId="7047BCB8" wp14:editId="0B1FD4B6">
                <wp:extent cx="5943600" cy="1543306"/>
                <wp:effectExtent l="0" t="0" r="12700" b="17145"/>
                <wp:docPr id="12" name="Text Box 1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41F51B" w14:textId="77777777" w:rsidR="00C8672E" w:rsidRDefault="00C8672E" w:rsidP="00C8672E">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3650A63" w14:textId="77777777" w:rsidR="00C8672E" w:rsidRPr="002E0901" w:rsidRDefault="00C8672E" w:rsidP="00C8672E">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64C624A"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0B63810F"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047BCB8" id="Text Box 12"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HY5UUpcCAAC8BQAADgAAAAAAAAAAAAAAAAAuAgAAZHJzL2Uyb0RvYy54&#10;bWxQSwECLQAUAAYACAAAACEA5EsrVdwAAAAFAQAADwAAAAAAAAAAAAAAAADxBAAAZHJzL2Rvd25y&#10;ZXYueG1sUEsFBgAAAAAEAAQA8wAAAPoFAAAAAA==&#10;" fillcolor="white [3201]" strokeweight=".5pt">
                <v:textbox style="mso-fit-shape-to-text:t">
                  <w:txbxContent>
                    <w:p w14:paraId="7E41F51B" w14:textId="77777777" w:rsidR="00C8672E" w:rsidRDefault="00C8672E" w:rsidP="00C8672E">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3650A63" w14:textId="77777777" w:rsidR="00C8672E" w:rsidRPr="002E0901" w:rsidRDefault="00C8672E" w:rsidP="00C8672E">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164C624A"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0B63810F" w14:textId="77777777" w:rsidR="00C8672E" w:rsidRPr="002E0901" w:rsidRDefault="00C8672E" w:rsidP="00C8672E">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v:textbox>
                <w10:anchorlock/>
              </v:shape>
            </w:pict>
          </mc:Fallback>
        </mc:AlternateContent>
      </w:r>
    </w:p>
    <w:p w14:paraId="022988A2" w14:textId="77777777" w:rsidR="00C8672E" w:rsidRPr="002E0901" w:rsidRDefault="00C8672E" w:rsidP="00C8672E">
      <w:pPr>
        <w:pStyle w:val="ListParagraph"/>
        <w:numPr>
          <w:ilvl w:val="0"/>
          <w:numId w:val="11"/>
        </w:numPr>
      </w:pPr>
      <w:r w:rsidRPr="002E0901">
        <w:t xml:space="preserve">In </w:t>
      </w:r>
      <w:r w:rsidRPr="002E0901">
        <w:rPr>
          <w:b/>
        </w:rPr>
        <w:t>RAN2#99</w:t>
      </w:r>
      <w:r w:rsidRPr="002E0901">
        <w:t>, the following agreements where made:</w:t>
      </w:r>
    </w:p>
    <w:p w14:paraId="0E6B4F00" w14:textId="21ACC65B" w:rsidR="00C8672E" w:rsidRDefault="00C8672E" w:rsidP="00C8672E">
      <w:pPr>
        <w:pStyle w:val="BodyText"/>
        <w:ind w:left="360"/>
        <w:rPr>
          <w:rFonts w:cs="Arial"/>
        </w:rPr>
      </w:pPr>
      <w:r w:rsidRPr="003F5094">
        <w:rPr>
          <w:rFonts w:cs="Arial"/>
          <w:noProof/>
        </w:rPr>
        <w:lastRenderedPageBreak/>
        <mc:AlternateContent>
          <mc:Choice Requires="wps">
            <w:drawing>
              <wp:inline distT="0" distB="0" distL="0" distR="0" wp14:anchorId="5F2FF2F4" wp14:editId="4D885441">
                <wp:extent cx="5943600" cy="1543306"/>
                <wp:effectExtent l="0" t="0" r="12700" b="17145"/>
                <wp:docPr id="13" name="Text Box 1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F2B13B"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2C860F0F" w14:textId="77777777" w:rsidR="00C8672E" w:rsidRPr="002E0901" w:rsidRDefault="00C8672E" w:rsidP="00C8672E">
                            <w:pPr>
                              <w:spacing w:after="0"/>
                            </w:pPr>
                            <w:r w:rsidRPr="002E0901">
                              <w:t xml:space="preserve">For multiple msg1 transmissions for contention free RACH </w:t>
                            </w:r>
                          </w:p>
                          <w:p w14:paraId="2DFC7822" w14:textId="77777777" w:rsidR="00C8672E" w:rsidRPr="002E0901" w:rsidRDefault="00C8672E" w:rsidP="00C8672E">
                            <w:pPr>
                              <w:pStyle w:val="ListParagraph"/>
                              <w:numPr>
                                <w:ilvl w:val="0"/>
                                <w:numId w:val="18"/>
                              </w:numPr>
                              <w:spacing w:after="0"/>
                            </w:pPr>
                            <w:r w:rsidRPr="002E0901">
                              <w:t xml:space="preserve">A single RAR window is applied for multiple msg1 transmission.  </w:t>
                            </w:r>
                          </w:p>
                          <w:p w14:paraId="49998758" w14:textId="77777777" w:rsidR="00C8672E" w:rsidRPr="002E0901" w:rsidRDefault="00C8672E" w:rsidP="00C8672E">
                            <w:pPr>
                              <w:pStyle w:val="ListParagraph"/>
                              <w:numPr>
                                <w:ilvl w:val="0"/>
                                <w:numId w:val="18"/>
                              </w:numPr>
                              <w:spacing w:after="0"/>
                            </w:pPr>
                            <w:r w:rsidRPr="002E0901">
                              <w:t xml:space="preserve">The RAR window is started after transmission of the first preamble after a “offset”.  </w:t>
                            </w:r>
                          </w:p>
                          <w:p w14:paraId="21EA1064" w14:textId="77777777" w:rsidR="00C8672E" w:rsidRPr="002E0901" w:rsidRDefault="00C8672E" w:rsidP="00C8672E">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2B838281" w14:textId="77777777" w:rsidR="00C8672E" w:rsidRDefault="00C8672E" w:rsidP="00C8672E">
                            <w:pPr>
                              <w:pStyle w:val="ListParagraph"/>
                              <w:numPr>
                                <w:ilvl w:val="0"/>
                                <w:numId w:val="18"/>
                              </w:numPr>
                            </w:pPr>
                            <w:r w:rsidRPr="002E0901">
                              <w:t xml:space="preserve">Once a RAR is received, the RAR reception is considered successful, as in LTE.  </w:t>
                            </w:r>
                            <w:r>
                              <w:t>The UE stops multiple preamble transmission.</w:t>
                            </w:r>
                          </w:p>
                          <w:p w14:paraId="6F324ED9" w14:textId="77777777" w:rsidR="00C8672E" w:rsidRPr="002E0901" w:rsidRDefault="00C8672E" w:rsidP="00C8672E">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F2FF2F4" id="Text Box 13"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MEDVQqYAgAAvAUAAA4AAAAAAAAAAAAAAAAALgIAAGRycy9lMm9Eb2Mu&#10;eG1sUEsBAi0AFAAGAAgAAAAhAORLK1XcAAAABQEAAA8AAAAAAAAAAAAAAAAA8gQAAGRycy9kb3du&#10;cmV2LnhtbFBLBQYAAAAABAAEAPMAAAD7BQAAAAA=&#10;" fillcolor="white [3201]" strokeweight=".5pt">
                <v:textbox style="mso-fit-shape-to-text:t">
                  <w:txbxContent>
                    <w:p w14:paraId="4FF2B13B" w14:textId="77777777" w:rsidR="00C8672E" w:rsidRPr="002E0901" w:rsidRDefault="00C8672E" w:rsidP="00C8672E">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2C860F0F" w14:textId="77777777" w:rsidR="00C8672E" w:rsidRPr="002E0901" w:rsidRDefault="00C8672E" w:rsidP="00C8672E">
                      <w:pPr>
                        <w:spacing w:after="0"/>
                      </w:pPr>
                      <w:r w:rsidRPr="002E0901">
                        <w:t xml:space="preserve">For multiple msg1 transmissions for contention free RACH </w:t>
                      </w:r>
                    </w:p>
                    <w:p w14:paraId="2DFC7822" w14:textId="77777777" w:rsidR="00C8672E" w:rsidRPr="002E0901" w:rsidRDefault="00C8672E" w:rsidP="00C8672E">
                      <w:pPr>
                        <w:pStyle w:val="ListParagraph"/>
                        <w:numPr>
                          <w:ilvl w:val="0"/>
                          <w:numId w:val="18"/>
                        </w:numPr>
                        <w:spacing w:after="0"/>
                      </w:pPr>
                      <w:r w:rsidRPr="002E0901">
                        <w:t xml:space="preserve">A single RAR window is applied for multiple msg1 transmission.  </w:t>
                      </w:r>
                    </w:p>
                    <w:p w14:paraId="49998758" w14:textId="77777777" w:rsidR="00C8672E" w:rsidRPr="002E0901" w:rsidRDefault="00C8672E" w:rsidP="00C8672E">
                      <w:pPr>
                        <w:pStyle w:val="ListParagraph"/>
                        <w:numPr>
                          <w:ilvl w:val="0"/>
                          <w:numId w:val="18"/>
                        </w:numPr>
                        <w:spacing w:after="0"/>
                      </w:pPr>
                      <w:r w:rsidRPr="002E0901">
                        <w:t xml:space="preserve">The RAR window is started after transmission of the first preamble after a “offset”.  </w:t>
                      </w:r>
                    </w:p>
                    <w:p w14:paraId="21EA1064" w14:textId="77777777" w:rsidR="00C8672E" w:rsidRPr="002E0901" w:rsidRDefault="00C8672E" w:rsidP="00C8672E">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2B838281" w14:textId="77777777" w:rsidR="00C8672E" w:rsidRDefault="00C8672E" w:rsidP="00C8672E">
                      <w:pPr>
                        <w:pStyle w:val="ListParagraph"/>
                        <w:numPr>
                          <w:ilvl w:val="0"/>
                          <w:numId w:val="18"/>
                        </w:numPr>
                      </w:pPr>
                      <w:r w:rsidRPr="002E0901">
                        <w:t xml:space="preserve">Once a RAR is received, the RAR reception is considered successful, as in LTE.  </w:t>
                      </w:r>
                      <w:r>
                        <w:t>The UE stops multiple preamble transmission.</w:t>
                      </w:r>
                    </w:p>
                    <w:p w14:paraId="6F324ED9" w14:textId="77777777" w:rsidR="00C8672E" w:rsidRPr="002E0901" w:rsidRDefault="00C8672E" w:rsidP="00C8672E">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168DFEF6" w14:textId="5078DF1A" w:rsidR="00905BBB" w:rsidRDefault="00905BBB" w:rsidP="00905BBB">
      <w:pPr>
        <w:pStyle w:val="BodyText"/>
        <w:rPr>
          <w:lang w:eastAsia="zh-CN"/>
        </w:rPr>
      </w:pPr>
      <w:r>
        <w:rPr>
          <w:lang w:eastAsia="zh-CN"/>
        </w:rPr>
        <w:t xml:space="preserve">In this contribution, we discuss our views on multiple Msg1 for contention-free random access (CFRA) case. There is a RAN2 contribution which discusses in detail about multiple preambles for CFRA </w:t>
      </w:r>
      <w:r>
        <w:fldChar w:fldCharType="begin"/>
      </w:r>
      <w:r>
        <w:instrText xml:space="preserve"> REF _Ref497756815 \r \h </w:instrText>
      </w:r>
      <w:r>
        <w:fldChar w:fldCharType="separate"/>
      </w:r>
      <w:r w:rsidR="008559AF">
        <w:rPr>
          <w:b/>
          <w:bCs/>
        </w:rPr>
        <w:t>Error! Reference source not found.</w:t>
      </w:r>
      <w:r>
        <w:fldChar w:fldCharType="end"/>
      </w:r>
      <w:r>
        <w:rPr>
          <w:lang w:eastAsia="zh-CN"/>
        </w:rPr>
        <w:t xml:space="preserve">. </w:t>
      </w:r>
      <w:r w:rsidRPr="00E05E48">
        <w:t xml:space="preserve">This contribution is revised from </w:t>
      </w:r>
      <w:r>
        <w:t>R1-</w:t>
      </w:r>
      <w:r w:rsidRPr="00905BBB">
        <w:t>1720949</w:t>
      </w:r>
      <w:r w:rsidRPr="00E05E48">
        <w:t>.</w:t>
      </w:r>
      <w:r>
        <w:t xml:space="preserve"> </w:t>
      </w:r>
    </w:p>
    <w:p w14:paraId="43645AA8" w14:textId="32AC608B" w:rsidR="00770471" w:rsidRDefault="00A22BC4" w:rsidP="00A55D4E">
      <w:pPr>
        <w:pStyle w:val="Heading1"/>
      </w:pPr>
      <w:bookmarkStart w:id="7" w:name="_Toc492655314"/>
      <w:bookmarkStart w:id="8" w:name="_Toc492656375"/>
      <w:bookmarkStart w:id="9" w:name="_Toc492656694"/>
      <w:bookmarkStart w:id="10" w:name="_Toc492656724"/>
      <w:bookmarkStart w:id="11" w:name="_Toc492656756"/>
      <w:bookmarkStart w:id="12" w:name="_Toc492656824"/>
      <w:bookmarkStart w:id="13" w:name="_Toc492656871"/>
      <w:bookmarkStart w:id="14" w:name="_Toc492657038"/>
      <w:bookmarkStart w:id="15" w:name="_Toc492654681"/>
      <w:bookmarkStart w:id="16" w:name="_Toc492654716"/>
      <w:bookmarkStart w:id="17" w:name="_Toc492655139"/>
      <w:bookmarkStart w:id="18" w:name="_Toc492654682"/>
      <w:bookmarkStart w:id="19" w:name="_Toc492654717"/>
      <w:bookmarkStart w:id="20" w:name="_Toc492655140"/>
      <w:bookmarkStart w:id="21" w:name="_Toc492654683"/>
      <w:bookmarkStart w:id="22" w:name="_Toc492654718"/>
      <w:bookmarkStart w:id="23" w:name="_Toc492655141"/>
      <w:bookmarkStart w:id="24" w:name="_Toc492654684"/>
      <w:bookmarkStart w:id="25" w:name="_Toc492654719"/>
      <w:bookmarkStart w:id="26" w:name="_Toc492655142"/>
      <w:bookmarkStart w:id="27" w:name="_Toc492654685"/>
      <w:bookmarkStart w:id="28" w:name="_Toc492654720"/>
      <w:bookmarkStart w:id="29" w:name="_Toc492655143"/>
      <w:bookmarkStart w:id="30" w:name="_Toc492654686"/>
      <w:bookmarkStart w:id="31" w:name="_Toc492654721"/>
      <w:bookmarkStart w:id="32" w:name="_Toc49265514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Multiple PRACH Preambles</w:t>
      </w:r>
    </w:p>
    <w:p w14:paraId="7BF6C275" w14:textId="2B0D8764" w:rsidR="00770471" w:rsidRPr="002E0901" w:rsidRDefault="00770471" w:rsidP="00770471">
      <w:pPr>
        <w:pStyle w:val="BodyText"/>
        <w:rPr>
          <w:rFonts w:cs="Arial"/>
        </w:rPr>
      </w:pPr>
      <w:r w:rsidRPr="002E0901">
        <w:rPr>
          <w:rFonts w:cs="Arial"/>
        </w:rPr>
        <w:t>The main scenario where multiple preamble transmissions before the end of the RAR window would be needed is for UEs which do not support beam correspondence. These UEs cannot determine their best UL Tx beam based on their best Rx beam. If these UEs would transmit a narrow beam in the wrong direction, it may not be detected by the gNB. It should be noted that also UEs not supporting beam correspondence</w:t>
      </w:r>
      <w:r w:rsidRPr="002E0901" w:rsidDel="007355A0">
        <w:rPr>
          <w:rFonts w:cs="Arial"/>
        </w:rPr>
        <w:t xml:space="preserve"> </w:t>
      </w:r>
      <w:r w:rsidRPr="002E0901">
        <w:rPr>
          <w:rFonts w:cs="Arial"/>
        </w:rPr>
        <w:t xml:space="preserve">can transmit a wide beam which could, at least after some power ramping, in most cases be detected by the gNB. </w:t>
      </w:r>
    </w:p>
    <w:p w14:paraId="448F0421" w14:textId="77777777" w:rsidR="00770471" w:rsidRDefault="00770471" w:rsidP="00770471">
      <w:pPr>
        <w:pStyle w:val="BodyText"/>
        <w:rPr>
          <w:rFonts w:cs="Arial"/>
        </w:rPr>
      </w:pPr>
      <w:r w:rsidRPr="002E0901">
        <w:rPr>
          <w:rFonts w:cs="Arial"/>
        </w:rPr>
        <w:t>Other situations where this could be used have also been discussed such as to increase the detection probability for preamble transmissions. However, using multiple preamble transmissions before the end of the RAR window also comes with several drawbacks. It would for example increase the preamble collision probability and increase the interference compared to if each UE would be limited to one preamble such as in LTE. If it would be allowed to send more than one preamble before the end of the RAR window it could be expected that it would be used also by UEs with beam correspondence</w:t>
      </w:r>
      <w:r w:rsidRPr="002E0901" w:rsidDel="007355A0">
        <w:rPr>
          <w:rFonts w:cs="Arial"/>
        </w:rPr>
        <w:t xml:space="preserve"> </w:t>
      </w:r>
      <w:r w:rsidRPr="002E0901">
        <w:rPr>
          <w:rFonts w:cs="Arial"/>
        </w:rPr>
        <w:t>to increase the detection probability. This could lead to worse system performance due to increased RACH load, preamble collisions, increased interference, and increased complexity in random access procedure. It would therefore be beneficial that the use of multiple preamble transmissions before the end of the RAR window should be limited to cases where it is necessary for a successful random access.</w:t>
      </w:r>
    </w:p>
    <w:p w14:paraId="7C67E9A6" w14:textId="3656C81B" w:rsidR="00770471" w:rsidRDefault="00770471" w:rsidP="00770471">
      <w:pPr>
        <w:pStyle w:val="Observation"/>
        <w:ind w:left="1699" w:hanging="1699"/>
        <w:rPr>
          <w:rFonts w:cs="Arial"/>
        </w:rPr>
      </w:pPr>
      <w:bookmarkStart w:id="33" w:name="_Toc492651188"/>
      <w:bookmarkStart w:id="34" w:name="_Toc492651226"/>
      <w:bookmarkStart w:id="35" w:name="_Toc492651259"/>
      <w:bookmarkStart w:id="36" w:name="_Toc492651405"/>
      <w:bookmarkStart w:id="37" w:name="_Toc492651636"/>
      <w:bookmarkStart w:id="38" w:name="_Toc492652322"/>
      <w:bookmarkStart w:id="39" w:name="_Toc492652462"/>
      <w:bookmarkStart w:id="40" w:name="_Toc492652619"/>
      <w:bookmarkStart w:id="41" w:name="_Toc492652735"/>
      <w:bookmarkStart w:id="42" w:name="_Toc492652786"/>
      <w:bookmarkStart w:id="43" w:name="_Toc492652889"/>
      <w:bookmarkStart w:id="44" w:name="_Toc492653229"/>
      <w:bookmarkStart w:id="45" w:name="_Toc492654670"/>
      <w:bookmarkStart w:id="46" w:name="_Toc492654705"/>
      <w:bookmarkStart w:id="47" w:name="_Toc492655128"/>
      <w:bookmarkStart w:id="48" w:name="_Toc492655304"/>
      <w:bookmarkStart w:id="49" w:name="_Toc492656365"/>
      <w:bookmarkStart w:id="50" w:name="_Toc492656684"/>
      <w:bookmarkStart w:id="51" w:name="_Toc492656714"/>
      <w:bookmarkStart w:id="52" w:name="_Toc492656746"/>
      <w:bookmarkStart w:id="53" w:name="_Toc492656814"/>
      <w:bookmarkStart w:id="54" w:name="_Toc492656861"/>
      <w:bookmarkStart w:id="55" w:name="_Toc492657028"/>
      <w:bookmarkStart w:id="56" w:name="_Toc492890693"/>
      <w:bookmarkStart w:id="57" w:name="_Toc492903893"/>
      <w:bookmarkStart w:id="58" w:name="_Toc492903929"/>
      <w:bookmarkStart w:id="59" w:name="_Toc492904113"/>
      <w:bookmarkStart w:id="60" w:name="_Toc492904211"/>
      <w:bookmarkStart w:id="61" w:name="_Toc494286685"/>
      <w:bookmarkStart w:id="62" w:name="_Toc494286698"/>
      <w:bookmarkStart w:id="63" w:name="_Toc494289577"/>
      <w:bookmarkStart w:id="64" w:name="_Toc494289838"/>
      <w:bookmarkStart w:id="65" w:name="_Toc494724890"/>
      <w:bookmarkStart w:id="66" w:name="_Toc494747274"/>
      <w:bookmarkStart w:id="67" w:name="_Toc494747279"/>
      <w:bookmarkStart w:id="68" w:name="_Toc497756714"/>
      <w:bookmarkStart w:id="69" w:name="_Toc497756796"/>
      <w:bookmarkStart w:id="70" w:name="_Toc497756863"/>
      <w:bookmarkStart w:id="71" w:name="_Toc497756884"/>
      <w:bookmarkStart w:id="72" w:name="_Toc497758307"/>
      <w:bookmarkStart w:id="73" w:name="_Toc497758617"/>
      <w:bookmarkStart w:id="74" w:name="_Toc497832699"/>
      <w:bookmarkStart w:id="75" w:name="_Toc497832736"/>
      <w:bookmarkStart w:id="76" w:name="_Toc497832779"/>
      <w:bookmarkStart w:id="77" w:name="_Toc497832831"/>
      <w:bookmarkStart w:id="78" w:name="_Toc498693775"/>
      <w:bookmarkStart w:id="79" w:name="_Toc502841872"/>
      <w:bookmarkStart w:id="80" w:name="_Toc502846526"/>
      <w:bookmarkStart w:id="81" w:name="_Toc502849864"/>
      <w:bookmarkStart w:id="82" w:name="_Toc503181078"/>
      <w:bookmarkStart w:id="83" w:name="_Toc503181101"/>
      <w:bookmarkStart w:id="84" w:name="_Toc503183233"/>
      <w:bookmarkStart w:id="85" w:name="_Toc503183875"/>
      <w:bookmarkStart w:id="86" w:name="_Toc503516982"/>
      <w:bookmarkStart w:id="87" w:name="_Toc503531782"/>
      <w:bookmarkStart w:id="88" w:name="_Toc503531949"/>
      <w:bookmarkStart w:id="89" w:name="_Toc503531971"/>
      <w:bookmarkStart w:id="90" w:name="_Toc503539193"/>
      <w:r w:rsidRPr="002E0901">
        <w:rPr>
          <w:rFonts w:cs="Arial"/>
        </w:rPr>
        <w:t>For system performance, it is beneficial if the use of multiple preamble transmissions is limited to cases where it is really necessary.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0D4F3F5" w14:textId="77777777" w:rsidR="00770471" w:rsidRDefault="00770471" w:rsidP="00770471">
      <w:pPr>
        <w:pStyle w:val="BodyText"/>
        <w:rPr>
          <w:rFonts w:cs="Arial"/>
        </w:rPr>
      </w:pPr>
      <w:r w:rsidRPr="002E0901">
        <w:rPr>
          <w:rFonts w:cs="Arial"/>
        </w:rPr>
        <w:t xml:space="preserve">To make it less appealing to transmit multiple preambles one way is to not allow it until an ordinary power ramping up to maximum allowed power has been completed. This would limit the use to only cases when the UEs cannot access without UL beam sweeping. Also, UEs not capable of beam correspondence would then first try to access with a wide beam and power ramping before resorting to beam sweeping using multiple preamble transmissions before the end of the RAR window. </w:t>
      </w:r>
    </w:p>
    <w:p w14:paraId="20C38C3A" w14:textId="77777777" w:rsidR="00770471" w:rsidRPr="002E0901" w:rsidRDefault="00770471" w:rsidP="00770471">
      <w:pPr>
        <w:rPr>
          <w:rFonts w:cs="Arial"/>
        </w:rPr>
      </w:pPr>
      <w:r w:rsidRPr="002E0901">
        <w:rPr>
          <w:rFonts w:cs="Arial"/>
        </w:rPr>
        <w:t>The RACH resources for multiple preamble transmissions should be specified with a first transmission occasion and several repetitions.</w:t>
      </w:r>
      <w:r w:rsidRPr="002E0901">
        <w:t xml:space="preserve"> </w:t>
      </w:r>
      <w:r w:rsidRPr="002E0901">
        <w:rPr>
          <w:rFonts w:cs="Arial"/>
        </w:rPr>
        <w:t xml:space="preserve">These could be indicated via a set of SFN/slot/subframe indices that allow RACH transmission similar to RACH configurations in LTE (see Table 5.7.1-2 in TS 36.211). </w:t>
      </w:r>
    </w:p>
    <w:p w14:paraId="08E74C2A" w14:textId="29781B1A" w:rsidR="00770471" w:rsidRPr="002E0901" w:rsidRDefault="00770471" w:rsidP="00770471">
      <w:pPr>
        <w:rPr>
          <w:noProof/>
        </w:rPr>
      </w:pPr>
      <w:r w:rsidRPr="002E0901">
        <w:rPr>
          <w:rFonts w:cs="Arial"/>
        </w:rPr>
        <w:t xml:space="preserve">An example is shown in </w:t>
      </w:r>
      <w:r>
        <w:rPr>
          <w:rFonts w:cs="Arial"/>
        </w:rPr>
        <w:fldChar w:fldCharType="begin"/>
      </w:r>
      <w:r w:rsidRPr="002E0901">
        <w:rPr>
          <w:rFonts w:cs="Arial"/>
        </w:rPr>
        <w:instrText xml:space="preserve"> REF _Ref492651569 \h </w:instrText>
      </w:r>
      <w:r>
        <w:rPr>
          <w:rFonts w:cs="Arial"/>
        </w:rPr>
      </w:r>
      <w:r>
        <w:rPr>
          <w:rFonts w:cs="Arial"/>
        </w:rPr>
        <w:fldChar w:fldCharType="separate"/>
      </w:r>
      <w:r w:rsidR="008559AF" w:rsidRPr="002E0901">
        <w:rPr>
          <w:rFonts w:cs="Arial"/>
        </w:rPr>
        <w:t xml:space="preserve">Figure </w:t>
      </w:r>
      <w:r w:rsidR="008559AF">
        <w:rPr>
          <w:rFonts w:cs="Arial"/>
          <w:noProof/>
        </w:rPr>
        <w:t>1</w:t>
      </w:r>
      <w:r>
        <w:rPr>
          <w:rFonts w:cs="Arial"/>
        </w:rPr>
        <w:fldChar w:fldCharType="end"/>
      </w:r>
      <w:r w:rsidRPr="002E0901">
        <w:rPr>
          <w:rFonts w:cs="Arial"/>
        </w:rPr>
        <w:t>, where even numbered time indices are reserved for RACH transmission occasions and odd numbered time indices (after the start of the RAR window) are reserved for RAR transmission.</w:t>
      </w:r>
    </w:p>
    <w:p w14:paraId="2C61A3FD" w14:textId="77777777" w:rsidR="00770471" w:rsidRPr="00B11121" w:rsidRDefault="00770471" w:rsidP="00770471">
      <w:pPr>
        <w:rPr>
          <w:rFonts w:cs="Arial"/>
        </w:rPr>
      </w:pPr>
      <w:r>
        <w:rPr>
          <w:rFonts w:cs="Arial"/>
          <w:noProof/>
        </w:rPr>
        <w:lastRenderedPageBreak/>
        <mc:AlternateContent>
          <mc:Choice Requires="wps">
            <w:drawing>
              <wp:anchor distT="0" distB="0" distL="114300" distR="114300" simplePos="0" relativeHeight="251659264" behindDoc="0" locked="0" layoutInCell="1" allowOverlap="1" wp14:anchorId="6B0FF811" wp14:editId="5EACA37A">
                <wp:simplePos x="0" y="0"/>
                <wp:positionH relativeFrom="column">
                  <wp:posOffset>202936</wp:posOffset>
                </wp:positionH>
                <wp:positionV relativeFrom="paragraph">
                  <wp:posOffset>923062</wp:posOffset>
                </wp:positionV>
                <wp:extent cx="3778202" cy="238125"/>
                <wp:effectExtent l="0" t="0" r="13335" b="0"/>
                <wp:wrapNone/>
                <wp:docPr id="20" name="Text Box 20"/>
                <wp:cNvGraphicFramePr/>
                <a:graphic xmlns:a="http://schemas.openxmlformats.org/drawingml/2006/main">
                  <a:graphicData uri="http://schemas.microsoft.com/office/word/2010/wordprocessingShape">
                    <wps:wsp>
                      <wps:cNvSpPr txBox="1"/>
                      <wps:spPr>
                        <a:xfrm>
                          <a:off x="0" y="0"/>
                          <a:ext cx="3778202" cy="238125"/>
                        </a:xfrm>
                        <a:prstGeom prst="rect">
                          <a:avLst/>
                        </a:prstGeom>
                        <a:noFill/>
                        <a:ln w="6350">
                          <a:noFill/>
                        </a:ln>
                      </wps:spPr>
                      <wps:txbx>
                        <w:txbxContent>
                          <w:p w14:paraId="4D3B3056" w14:textId="77777777" w:rsidR="00C1305B" w:rsidRDefault="00C1305B" w:rsidP="00770471">
                            <w:r>
                              <w:t xml:space="preserve"> 0     1</w:t>
                            </w:r>
                            <w:r>
                              <w:tab/>
                              <w:t xml:space="preserve">      2    3     4      5     6     7     8     9    10   11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FF811" id="Text Box 20" o:spid="_x0000_s1031" type="#_x0000_t202" style="position:absolute;margin-left:16pt;margin-top:72.7pt;width:2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" filled="f" stroked="f" strokeweight=".5pt">
                <v:textbox inset="0,,0">
                  <w:txbxContent>
                    <w:p w14:paraId="4D3B3056" w14:textId="77777777" w:rsidR="00C1305B" w:rsidRDefault="00C1305B" w:rsidP="00770471">
                      <w:r>
                        <w:t xml:space="preserve"> 0     1</w:t>
                      </w:r>
                      <w:r>
                        <w:tab/>
                        <w:t xml:space="preserve">      2    3     4      5     6     7     8     9    10   11 ………</w:t>
                      </w:r>
                    </w:p>
                  </w:txbxContent>
                </v:textbox>
              </v:shape>
            </w:pict>
          </mc:Fallback>
        </mc:AlternateContent>
      </w:r>
      <w:r>
        <w:rPr>
          <w:rFonts w:cs="Arial"/>
          <w:noProof/>
          <w:kern w:val="20"/>
        </w:rPr>
        <w:drawing>
          <wp:inline distT="0" distB="0" distL="0" distR="0" wp14:anchorId="2008708A" wp14:editId="7ED22337">
            <wp:extent cx="4730750" cy="20726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38DCEFFF" w14:textId="18116423" w:rsidR="00770471" w:rsidRDefault="00770471" w:rsidP="00770471">
      <w:pPr>
        <w:pStyle w:val="Caption"/>
        <w:rPr>
          <w:rFonts w:cs="Arial"/>
        </w:rPr>
      </w:pPr>
      <w:bookmarkStart w:id="91" w:name="_Ref492651569"/>
      <w:r w:rsidRPr="002E0901">
        <w:rPr>
          <w:rFonts w:cs="Arial"/>
        </w:rPr>
        <w:t xml:space="preserve">Figure </w:t>
      </w:r>
      <w:r w:rsidRPr="00B11121">
        <w:rPr>
          <w:rFonts w:cs="Arial"/>
        </w:rPr>
        <w:fldChar w:fldCharType="begin"/>
      </w:r>
      <w:r w:rsidRPr="002E0901">
        <w:rPr>
          <w:rFonts w:cs="Arial"/>
        </w:rPr>
        <w:instrText xml:space="preserve"> SEQ Figure \* ARABIC </w:instrText>
      </w:r>
      <w:r w:rsidRPr="00B11121">
        <w:rPr>
          <w:rFonts w:cs="Arial"/>
        </w:rPr>
        <w:fldChar w:fldCharType="separate"/>
      </w:r>
      <w:r w:rsidR="008559AF">
        <w:rPr>
          <w:rFonts w:cs="Arial"/>
          <w:noProof/>
        </w:rPr>
        <w:t>1</w:t>
      </w:r>
      <w:r w:rsidRPr="00B11121">
        <w:rPr>
          <w:rFonts w:cs="Arial"/>
        </w:rPr>
        <w:fldChar w:fldCharType="end"/>
      </w:r>
      <w:bookmarkEnd w:id="91"/>
      <w:r w:rsidRPr="002E0901">
        <w:rPr>
          <w:rFonts w:cs="Arial"/>
        </w:rPr>
        <w:t>. Example of RACH and RAR configuration.</w:t>
      </w:r>
    </w:p>
    <w:p w14:paraId="253CD25A" w14:textId="5D0FEFB9" w:rsidR="00770471" w:rsidRPr="00556AE4" w:rsidRDefault="00556AE4" w:rsidP="009204B0">
      <w:pPr>
        <w:pStyle w:val="Proposal"/>
      </w:pPr>
      <w:bookmarkStart w:id="92" w:name="_Toc497758309"/>
      <w:bookmarkStart w:id="93" w:name="_Toc497758619"/>
      <w:bookmarkStart w:id="94" w:name="_Toc497832781"/>
      <w:bookmarkStart w:id="95" w:name="_Toc497832833"/>
      <w:bookmarkStart w:id="96" w:name="_Toc492651202"/>
      <w:bookmarkStart w:id="97" w:name="_Toc492651241"/>
      <w:bookmarkStart w:id="98" w:name="_Toc492651274"/>
      <w:bookmarkStart w:id="99" w:name="_Toc492651420"/>
      <w:bookmarkStart w:id="100" w:name="_Toc492651651"/>
      <w:bookmarkStart w:id="101" w:name="_Toc492652337"/>
      <w:bookmarkStart w:id="102" w:name="_Toc492652478"/>
      <w:bookmarkStart w:id="103" w:name="_Toc492652634"/>
      <w:bookmarkStart w:id="104" w:name="_Toc492652752"/>
      <w:bookmarkStart w:id="105" w:name="_Toc492652904"/>
      <w:bookmarkStart w:id="106" w:name="_Toc492653244"/>
      <w:bookmarkStart w:id="107" w:name="_Toc492654689"/>
      <w:bookmarkStart w:id="108" w:name="_Toc492654724"/>
      <w:bookmarkStart w:id="109" w:name="_Toc492655147"/>
      <w:bookmarkStart w:id="110" w:name="_Toc492655318"/>
      <w:bookmarkStart w:id="111" w:name="_Toc492656379"/>
      <w:bookmarkStart w:id="112" w:name="_Toc492656698"/>
      <w:bookmarkStart w:id="113" w:name="_Toc492656728"/>
      <w:bookmarkStart w:id="114" w:name="_Toc492656760"/>
      <w:bookmarkStart w:id="115" w:name="_Toc492656828"/>
      <w:bookmarkStart w:id="116" w:name="_Toc492656875"/>
      <w:bookmarkStart w:id="117" w:name="_Toc492657042"/>
      <w:bookmarkStart w:id="118" w:name="_Toc492890740"/>
      <w:bookmarkStart w:id="119" w:name="_Toc492903908"/>
      <w:bookmarkStart w:id="120" w:name="_Toc492903942"/>
      <w:bookmarkStart w:id="121" w:name="_Toc492904130"/>
      <w:bookmarkStart w:id="122" w:name="_Toc492904229"/>
      <w:bookmarkStart w:id="123" w:name="_Toc494286692"/>
      <w:bookmarkStart w:id="124" w:name="_Toc494286701"/>
      <w:bookmarkStart w:id="125" w:name="_Toc494289580"/>
      <w:bookmarkStart w:id="126" w:name="_Toc494289841"/>
      <w:bookmarkStart w:id="127" w:name="_Toc494724893"/>
      <w:bookmarkStart w:id="128" w:name="_Toc497756716"/>
      <w:bookmarkStart w:id="129" w:name="_Toc497756798"/>
      <w:bookmarkStart w:id="130" w:name="_Toc497756865"/>
      <w:bookmarkStart w:id="131" w:name="_Toc497756886"/>
      <w:bookmarkStart w:id="132" w:name="_Toc497758310"/>
      <w:bookmarkStart w:id="133" w:name="_Toc497758620"/>
      <w:bookmarkStart w:id="134" w:name="_Toc497832782"/>
      <w:bookmarkStart w:id="135" w:name="_Toc497832702"/>
      <w:bookmarkStart w:id="136" w:name="_Toc497832739"/>
      <w:bookmarkStart w:id="137" w:name="_Toc497832834"/>
      <w:bookmarkStart w:id="138" w:name="_Toc498693778"/>
      <w:bookmarkStart w:id="139" w:name="_Toc502841873"/>
      <w:bookmarkStart w:id="140" w:name="_Toc502846528"/>
      <w:bookmarkStart w:id="141" w:name="_Toc502849866"/>
      <w:bookmarkStart w:id="142" w:name="_Toc503181080"/>
      <w:bookmarkStart w:id="143" w:name="_Toc503181103"/>
      <w:bookmarkStart w:id="144" w:name="_Toc503183256"/>
      <w:bookmarkStart w:id="145" w:name="_Toc503183878"/>
      <w:bookmarkStart w:id="146" w:name="_Toc503516985"/>
      <w:bookmarkStart w:id="147" w:name="_Toc503531783"/>
      <w:bookmarkStart w:id="148" w:name="_Toc503531950"/>
      <w:bookmarkStart w:id="149" w:name="_Toc503531972"/>
      <w:bookmarkStart w:id="150" w:name="_Toc503539194"/>
      <w:bookmarkEnd w:id="92"/>
      <w:bookmarkEnd w:id="93"/>
      <w:bookmarkEnd w:id="94"/>
      <w:bookmarkEnd w:id="95"/>
      <w:r>
        <w:t>For CFRA, th</w:t>
      </w:r>
      <w:r w:rsidR="00770471" w:rsidRPr="00556AE4">
        <w:t>e RACH resources for multiple preamble transmissions has a first transmission occasion and a configurable number of repetitions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9AC0F2" w14:textId="0CE96768" w:rsidR="00770471" w:rsidRDefault="00770471" w:rsidP="00770471">
      <w:pPr>
        <w:rPr>
          <w:rFonts w:cs="Arial"/>
        </w:rPr>
      </w:pPr>
      <w:r w:rsidRPr="002E0901">
        <w:rPr>
          <w:rFonts w:cs="Arial"/>
        </w:rPr>
        <w:t>When the UE receives the RAR transmission, it will stop preamble transmissions. This enables the gNB to prevent the UE from sending more preambles than are needed to find a good enough beam. Since the number of preamble transmissions needed to find a good enough 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r w:rsidR="00016829">
        <w:rPr>
          <w:rFonts w:cs="Arial"/>
        </w:rPr>
        <w:t xml:space="preserve"> This has been already agreed in RAN2#99</w:t>
      </w:r>
      <w:r w:rsidR="009204B0">
        <w:rPr>
          <w:rFonts w:cs="Arial"/>
        </w:rPr>
        <w:t>.</w:t>
      </w:r>
    </w:p>
    <w:p w14:paraId="5E980420" w14:textId="294209A1" w:rsidR="005952FE" w:rsidRDefault="005952FE">
      <w:pPr>
        <w:rPr>
          <w:lang w:val="en-GB" w:eastAsia="zh-CN"/>
        </w:rPr>
      </w:pPr>
      <w:r>
        <w:rPr>
          <w:lang w:val="en-GB" w:eastAsia="zh-CN"/>
        </w:rPr>
        <w:t>There are two options for having RAR windows for multiple preamble transmission:</w:t>
      </w:r>
    </w:p>
    <w:p w14:paraId="657820E8" w14:textId="58C17B1F" w:rsidR="005952FE" w:rsidRDefault="005952FE" w:rsidP="009204B0">
      <w:pPr>
        <w:pStyle w:val="ListParagraph"/>
        <w:numPr>
          <w:ilvl w:val="0"/>
          <w:numId w:val="35"/>
        </w:numPr>
        <w:rPr>
          <w:lang w:val="en-GB" w:eastAsia="zh-CN"/>
        </w:rPr>
      </w:pPr>
      <w:r>
        <w:rPr>
          <w:lang w:val="en-GB" w:eastAsia="zh-CN"/>
        </w:rPr>
        <w:t>Have a RAR window after every Msg1 transmission</w:t>
      </w:r>
    </w:p>
    <w:p w14:paraId="45E3BA9D" w14:textId="4967DB6F" w:rsidR="005952FE" w:rsidRDefault="005952FE" w:rsidP="009204B0">
      <w:pPr>
        <w:pStyle w:val="ListParagraph"/>
        <w:numPr>
          <w:ilvl w:val="0"/>
          <w:numId w:val="35"/>
        </w:numPr>
        <w:rPr>
          <w:lang w:val="en-GB" w:eastAsia="zh-CN"/>
        </w:rPr>
      </w:pPr>
      <w:r>
        <w:rPr>
          <w:lang w:val="en-GB" w:eastAsia="zh-CN"/>
        </w:rPr>
        <w:t>Have a common RAR window for all Msg1 transmission</w:t>
      </w:r>
    </w:p>
    <w:p w14:paraId="2E936987" w14:textId="028E22AF" w:rsidR="005952FE" w:rsidRDefault="005952FE">
      <w:pPr>
        <w:rPr>
          <w:lang w:val="en-GB" w:eastAsia="zh-CN"/>
        </w:rPr>
      </w:pPr>
      <w:r>
        <w:rPr>
          <w:lang w:val="en-GB" w:eastAsia="zh-CN"/>
        </w:rPr>
        <w:t>It is waste of recourse overhead to have a RAR window after every Msg1 as we need to define a new RAR window for every new Msg1. Instead, we can have a common RAR window, similar to what has been already agreed in RAN2#99</w:t>
      </w:r>
    </w:p>
    <w:p w14:paraId="37161277" w14:textId="77777777" w:rsidR="00556AE4" w:rsidRPr="002E0901" w:rsidRDefault="00556AE4" w:rsidP="00556AE4">
      <w:pPr>
        <w:pStyle w:val="ListParagraph"/>
        <w:numPr>
          <w:ilvl w:val="0"/>
          <w:numId w:val="11"/>
        </w:numPr>
      </w:pPr>
      <w:r w:rsidRPr="002E0901">
        <w:t xml:space="preserve">In </w:t>
      </w:r>
      <w:r w:rsidRPr="002E0901">
        <w:rPr>
          <w:b/>
        </w:rPr>
        <w:t>RAN2#99</w:t>
      </w:r>
      <w:r w:rsidRPr="002E0901">
        <w:t>, the following agreements where made:</w:t>
      </w:r>
    </w:p>
    <w:p w14:paraId="64CF3D57" w14:textId="77777777" w:rsidR="00556AE4" w:rsidRPr="002C07B9" w:rsidRDefault="00556AE4" w:rsidP="00556AE4">
      <w:pPr>
        <w:pStyle w:val="BodyText"/>
        <w:ind w:left="360"/>
        <w:rPr>
          <w:rFonts w:cs="Arial"/>
        </w:rPr>
      </w:pPr>
      <w:r w:rsidRPr="003F5094">
        <w:rPr>
          <w:rFonts w:cs="Arial"/>
          <w:noProof/>
        </w:rPr>
        <mc:AlternateContent>
          <mc:Choice Requires="wps">
            <w:drawing>
              <wp:inline distT="0" distB="0" distL="0" distR="0" wp14:anchorId="75C639C6" wp14:editId="50A344A9">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F1F70" w14:textId="77777777" w:rsidR="00556AE4" w:rsidRPr="002E0901" w:rsidRDefault="00556AE4" w:rsidP="00556AE4">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555BBA5" w14:textId="77777777" w:rsidR="00556AE4" w:rsidRPr="002E0901" w:rsidRDefault="00556AE4" w:rsidP="00556AE4">
                            <w:pPr>
                              <w:spacing w:after="0"/>
                            </w:pPr>
                            <w:r w:rsidRPr="002E0901">
                              <w:t xml:space="preserve">For multiple msg1 transmissions for contention free RACH </w:t>
                            </w:r>
                          </w:p>
                          <w:p w14:paraId="350C6602" w14:textId="77777777" w:rsidR="00556AE4" w:rsidRPr="002E0901" w:rsidRDefault="00556AE4" w:rsidP="00556AE4">
                            <w:pPr>
                              <w:pStyle w:val="ListParagraph"/>
                              <w:numPr>
                                <w:ilvl w:val="0"/>
                                <w:numId w:val="18"/>
                              </w:numPr>
                              <w:spacing w:after="0"/>
                            </w:pPr>
                            <w:r w:rsidRPr="002E0901">
                              <w:t xml:space="preserve">A single RAR window is applied for multiple msg1 transmission.  </w:t>
                            </w:r>
                          </w:p>
                          <w:p w14:paraId="37B235FD" w14:textId="77777777" w:rsidR="00556AE4" w:rsidRPr="002E0901" w:rsidRDefault="00556AE4" w:rsidP="00556AE4">
                            <w:pPr>
                              <w:pStyle w:val="ListParagraph"/>
                              <w:numPr>
                                <w:ilvl w:val="0"/>
                                <w:numId w:val="18"/>
                              </w:numPr>
                              <w:spacing w:after="0"/>
                            </w:pPr>
                            <w:r w:rsidRPr="002E0901">
                              <w:t xml:space="preserve">The RAR window is started after transmission of the first preamble after a “offset”.  </w:t>
                            </w:r>
                          </w:p>
                          <w:p w14:paraId="4ACE0DE4" w14:textId="77777777" w:rsidR="00556AE4" w:rsidRPr="002E0901" w:rsidRDefault="00556AE4" w:rsidP="00556AE4">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5DF7BBA5" w14:textId="77777777" w:rsidR="00556AE4" w:rsidRDefault="00556AE4" w:rsidP="00556AE4">
                            <w:pPr>
                              <w:pStyle w:val="ListParagraph"/>
                              <w:numPr>
                                <w:ilvl w:val="0"/>
                                <w:numId w:val="18"/>
                              </w:numPr>
                            </w:pPr>
                            <w:r w:rsidRPr="002E0901">
                              <w:t xml:space="preserve">Once a RAR is received, the RAR reception is considered successful, as in LTE.  </w:t>
                            </w:r>
                            <w:r>
                              <w:t>The UE stops multiple preamble transmission.</w:t>
                            </w:r>
                          </w:p>
                          <w:p w14:paraId="03E67E4A" w14:textId="77777777" w:rsidR="00556AE4" w:rsidRPr="002E0901" w:rsidRDefault="00556AE4" w:rsidP="00556AE4">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5C639C6" id="Text Box 3"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B1btW+lgIAALoFAAAOAAAAAAAAAAAAAAAAAC4CAABkcnMvZTJvRG9jLnht&#10;bFBLAQItABQABgAIAAAAIQDkSytV3AAAAAUBAAAPAAAAAAAAAAAAAAAAAPAEAABkcnMvZG93bnJl&#10;di54bWxQSwUGAAAAAAQABADzAAAA+QUAAAAA&#10;" fillcolor="white [3201]" strokeweight=".5pt">
                <v:textbox style="mso-fit-shape-to-text:t">
                  <w:txbxContent>
                    <w:p w14:paraId="0CAF1F70" w14:textId="77777777" w:rsidR="00556AE4" w:rsidRPr="002E0901" w:rsidRDefault="00556AE4" w:rsidP="00556AE4">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3555BBA5" w14:textId="77777777" w:rsidR="00556AE4" w:rsidRPr="002E0901" w:rsidRDefault="00556AE4" w:rsidP="00556AE4">
                      <w:pPr>
                        <w:spacing w:after="0"/>
                      </w:pPr>
                      <w:r w:rsidRPr="002E0901">
                        <w:t xml:space="preserve">For multiple msg1 transmissions for contention free RACH </w:t>
                      </w:r>
                    </w:p>
                    <w:p w14:paraId="350C6602" w14:textId="77777777" w:rsidR="00556AE4" w:rsidRPr="002E0901" w:rsidRDefault="00556AE4" w:rsidP="00556AE4">
                      <w:pPr>
                        <w:pStyle w:val="ListParagraph"/>
                        <w:numPr>
                          <w:ilvl w:val="0"/>
                          <w:numId w:val="18"/>
                        </w:numPr>
                        <w:spacing w:after="0"/>
                      </w:pPr>
                      <w:r w:rsidRPr="002E0901">
                        <w:t xml:space="preserve">A single RAR window is applied for multiple msg1 transmission.  </w:t>
                      </w:r>
                    </w:p>
                    <w:p w14:paraId="37B235FD" w14:textId="77777777" w:rsidR="00556AE4" w:rsidRPr="002E0901" w:rsidRDefault="00556AE4" w:rsidP="00556AE4">
                      <w:pPr>
                        <w:pStyle w:val="ListParagraph"/>
                        <w:numPr>
                          <w:ilvl w:val="0"/>
                          <w:numId w:val="18"/>
                        </w:numPr>
                        <w:spacing w:after="0"/>
                      </w:pPr>
                      <w:r w:rsidRPr="002E0901">
                        <w:t xml:space="preserve">The RAR window is started after transmission of the first preamble after a “offset”.  </w:t>
                      </w:r>
                    </w:p>
                    <w:p w14:paraId="4ACE0DE4" w14:textId="77777777" w:rsidR="00556AE4" w:rsidRPr="002E0901" w:rsidRDefault="00556AE4" w:rsidP="00556AE4">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5DF7BBA5" w14:textId="77777777" w:rsidR="00556AE4" w:rsidRDefault="00556AE4" w:rsidP="00556AE4">
                      <w:pPr>
                        <w:pStyle w:val="ListParagraph"/>
                        <w:numPr>
                          <w:ilvl w:val="0"/>
                          <w:numId w:val="18"/>
                        </w:numPr>
                      </w:pPr>
                      <w:r w:rsidRPr="002E0901">
                        <w:t xml:space="preserve">Once a RAR is received, the RAR reception is considered successful, as in LTE.  </w:t>
                      </w:r>
                      <w:r>
                        <w:t>The UE stops multiple preamble transmission.</w:t>
                      </w:r>
                    </w:p>
                    <w:p w14:paraId="03E67E4A" w14:textId="77777777" w:rsidR="00556AE4" w:rsidRPr="002E0901" w:rsidRDefault="00556AE4" w:rsidP="00556AE4">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36AD9BFD" w14:textId="4E3F4B90" w:rsidR="00556AE4" w:rsidRDefault="00556AE4" w:rsidP="009204B0">
      <w:r>
        <w:t>Similar to these agreements and based on the discussion in this section, we propose the following agreements</w:t>
      </w:r>
    </w:p>
    <w:p w14:paraId="0191C787" w14:textId="123FB4A7" w:rsidR="00556AE4" w:rsidRDefault="00556AE4" w:rsidP="00556AE4">
      <w:pPr>
        <w:pStyle w:val="Proposal"/>
      </w:pPr>
      <w:bookmarkStart w:id="151" w:name="_Toc497832703"/>
      <w:bookmarkStart w:id="152" w:name="_Toc497832740"/>
      <w:bookmarkStart w:id="153" w:name="_Toc497832784"/>
      <w:bookmarkStart w:id="154" w:name="_Toc497832835"/>
      <w:bookmarkStart w:id="155" w:name="_Toc498693779"/>
      <w:bookmarkStart w:id="156" w:name="_Toc502841874"/>
      <w:bookmarkStart w:id="157" w:name="_Toc502846529"/>
      <w:bookmarkStart w:id="158" w:name="_Toc502849867"/>
      <w:bookmarkStart w:id="159" w:name="_Toc503181081"/>
      <w:bookmarkStart w:id="160" w:name="_Toc503181104"/>
      <w:bookmarkStart w:id="161" w:name="_Toc503183257"/>
      <w:bookmarkStart w:id="162" w:name="_Toc503183879"/>
      <w:bookmarkStart w:id="163" w:name="_Toc503516986"/>
      <w:bookmarkStart w:id="164" w:name="_Toc503531784"/>
      <w:bookmarkStart w:id="165" w:name="_Toc503531951"/>
      <w:bookmarkStart w:id="166" w:name="_Toc503531973"/>
      <w:bookmarkStart w:id="167" w:name="_Toc503539195"/>
      <w:r w:rsidRPr="002E0901">
        <w:t xml:space="preserve">For multiple msg1 transmissions for </w:t>
      </w:r>
      <w:bookmarkEnd w:id="151"/>
      <w:bookmarkEnd w:id="152"/>
      <w:bookmarkEnd w:id="153"/>
      <w:bookmarkEnd w:id="154"/>
      <w:bookmarkEnd w:id="155"/>
      <w:r w:rsidR="007D02A9">
        <w:t>CFRA</w:t>
      </w:r>
      <w:bookmarkEnd w:id="156"/>
      <w:bookmarkEnd w:id="157"/>
      <w:bookmarkEnd w:id="158"/>
      <w:bookmarkEnd w:id="159"/>
      <w:bookmarkEnd w:id="160"/>
      <w:bookmarkEnd w:id="161"/>
      <w:bookmarkEnd w:id="162"/>
      <w:bookmarkEnd w:id="163"/>
      <w:bookmarkEnd w:id="164"/>
      <w:bookmarkEnd w:id="165"/>
      <w:bookmarkEnd w:id="166"/>
      <w:bookmarkEnd w:id="167"/>
      <w:r w:rsidRPr="002E0901">
        <w:t xml:space="preserve"> </w:t>
      </w:r>
    </w:p>
    <w:p w14:paraId="21D327BB" w14:textId="77777777" w:rsidR="00556AE4" w:rsidRDefault="00556AE4" w:rsidP="009204B0">
      <w:pPr>
        <w:pStyle w:val="Proposal"/>
        <w:numPr>
          <w:ilvl w:val="1"/>
          <w:numId w:val="3"/>
        </w:numPr>
      </w:pPr>
      <w:bookmarkStart w:id="168" w:name="_Toc497832704"/>
      <w:bookmarkStart w:id="169" w:name="_Toc497832741"/>
      <w:bookmarkStart w:id="170" w:name="_Toc497832785"/>
      <w:bookmarkStart w:id="171" w:name="_Toc497832836"/>
      <w:bookmarkStart w:id="172" w:name="_Toc498693780"/>
      <w:bookmarkStart w:id="173" w:name="_Toc502841875"/>
      <w:bookmarkStart w:id="174" w:name="_Toc502846530"/>
      <w:bookmarkStart w:id="175" w:name="_Toc502849868"/>
      <w:bookmarkStart w:id="176" w:name="_Toc503181082"/>
      <w:bookmarkStart w:id="177" w:name="_Toc503181105"/>
      <w:bookmarkStart w:id="178" w:name="_Toc503183258"/>
      <w:bookmarkStart w:id="179" w:name="_Toc503183880"/>
      <w:bookmarkStart w:id="180" w:name="_Toc503516987"/>
      <w:bookmarkStart w:id="181" w:name="_Toc503531785"/>
      <w:bookmarkStart w:id="182" w:name="_Toc503531952"/>
      <w:bookmarkStart w:id="183" w:name="_Toc503531974"/>
      <w:bookmarkStart w:id="184" w:name="_Toc503539196"/>
      <w:r w:rsidRPr="002E0901">
        <w:t>A single RAR window is applied for multiple msg1 transmission.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2E0901">
        <w:t xml:space="preserve">  </w:t>
      </w:r>
    </w:p>
    <w:p w14:paraId="3A25FC97" w14:textId="69E16AEB" w:rsidR="00556AE4" w:rsidRDefault="00556AE4" w:rsidP="009204B0">
      <w:pPr>
        <w:pStyle w:val="Proposal"/>
        <w:numPr>
          <w:ilvl w:val="1"/>
          <w:numId w:val="3"/>
        </w:numPr>
      </w:pPr>
      <w:bookmarkStart w:id="185" w:name="_Toc497832705"/>
      <w:bookmarkStart w:id="186" w:name="_Toc497832742"/>
      <w:bookmarkStart w:id="187" w:name="_Toc497832786"/>
      <w:bookmarkStart w:id="188" w:name="_Toc497832837"/>
      <w:bookmarkStart w:id="189" w:name="_Toc498693781"/>
      <w:bookmarkStart w:id="190" w:name="_Toc502841876"/>
      <w:bookmarkStart w:id="191" w:name="_Toc502846531"/>
      <w:bookmarkStart w:id="192" w:name="_Toc502849869"/>
      <w:bookmarkStart w:id="193" w:name="_Toc503181083"/>
      <w:bookmarkStart w:id="194" w:name="_Toc503181106"/>
      <w:bookmarkStart w:id="195" w:name="_Toc503183259"/>
      <w:bookmarkStart w:id="196" w:name="_Toc503183881"/>
      <w:bookmarkStart w:id="197" w:name="_Toc503516988"/>
      <w:bookmarkStart w:id="198" w:name="_Toc503531786"/>
      <w:bookmarkStart w:id="199" w:name="_Toc503531953"/>
      <w:bookmarkStart w:id="200" w:name="_Toc503531975"/>
      <w:bookmarkStart w:id="201" w:name="_Toc503539197"/>
      <w:r w:rsidRPr="002E0901">
        <w:lastRenderedPageBreak/>
        <w:t xml:space="preserve">Once a RAR is received, the RAR reception is considered successful, as in LTE.  </w:t>
      </w:r>
      <w:r>
        <w:t>The UE stops multiple preamble transmission.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9FBE5B0" w14:textId="7B3A6D53" w:rsidR="000E0F20" w:rsidRDefault="000E0F20" w:rsidP="000E0F20">
      <w:pPr>
        <w:rPr>
          <w:lang w:val="en-GB" w:eastAsia="zh-CN"/>
        </w:rPr>
      </w:pPr>
      <w:r>
        <w:rPr>
          <w:lang w:val="en-GB" w:eastAsia="zh-CN"/>
        </w:rPr>
        <w:t>For single Msg1, there are agreements regarding the start of the RAR window from the end of the preamble transmission:</w:t>
      </w:r>
    </w:p>
    <w:p w14:paraId="2FA775F1" w14:textId="77777777" w:rsidR="000E0F20" w:rsidRPr="003F5094" w:rsidRDefault="000E0F20" w:rsidP="000E0F20">
      <w:pPr>
        <w:pStyle w:val="BodyText"/>
        <w:ind w:left="360"/>
        <w:rPr>
          <w:rFonts w:cs="Arial"/>
        </w:rPr>
      </w:pPr>
      <w:r w:rsidRPr="003F5094">
        <w:rPr>
          <w:rFonts w:cs="Arial"/>
          <w:noProof/>
        </w:rPr>
        <mc:AlternateContent>
          <mc:Choice Requires="wps">
            <w:drawing>
              <wp:inline distT="0" distB="0" distL="0" distR="0" wp14:anchorId="1690EFD5" wp14:editId="514D77B3">
                <wp:extent cx="5943600" cy="1543306"/>
                <wp:effectExtent l="0" t="0" r="12700" b="17145"/>
                <wp:docPr id="10" name="Text Box 10"/>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10683F5" w14:textId="77777777" w:rsidR="000E0F20" w:rsidRPr="009061C4" w:rsidRDefault="000E0F20" w:rsidP="000E0F20">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7200FDBB"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2B12E3D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The fixed duration is X T_s</w:t>
                            </w:r>
                          </w:p>
                          <w:p w14:paraId="0EBAE275"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328E5CF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1A90A3D5" w14:textId="77777777" w:rsidR="000E0F20" w:rsidRPr="00853927" w:rsidRDefault="000E0F20" w:rsidP="000E0F2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39E9D5C8"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5ABB245C"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586EBAEE"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2B0630AD"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gNB. </w:t>
                            </w:r>
                          </w:p>
                          <w:p w14:paraId="27862C20"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Maximum window size depends on worst case gNB delay after Msg1 reception including processing delay, scheduling delay, etc</w:t>
                            </w:r>
                          </w:p>
                          <w:p w14:paraId="615781D8"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751D1A7A"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788DA072" w14:textId="77777777" w:rsidR="000E0F20" w:rsidRPr="00EC4A63" w:rsidRDefault="000E0F20" w:rsidP="000E0F20">
                            <w:pPr>
                              <w:spacing w:after="0" w:line="240" w:lineRule="auto"/>
                              <w:rPr>
                                <w:rFonts w:eastAsia="MS Mincho"/>
                                <w:lang w:eastAsia="ja-JP"/>
                              </w:rPr>
                            </w:pPr>
                          </w:p>
                          <w:p w14:paraId="6C51256E" w14:textId="77777777" w:rsidR="000E0F20" w:rsidRPr="00261EBD" w:rsidRDefault="000E0F20" w:rsidP="000E0F20">
                            <w:pPr>
                              <w:rPr>
                                <w:b/>
                                <w:szCs w:val="20"/>
                                <w:u w:val="single"/>
                                <w:lang w:eastAsia="x-none"/>
                              </w:rPr>
                            </w:pPr>
                            <w:r w:rsidRPr="00261EBD">
                              <w:rPr>
                                <w:b/>
                                <w:szCs w:val="20"/>
                                <w:highlight w:val="green"/>
                                <w:u w:val="single"/>
                                <w:lang w:eastAsia="x-none"/>
                              </w:rPr>
                              <w:t>Agreements in RAN1#AH3:</w:t>
                            </w:r>
                          </w:p>
                          <w:p w14:paraId="0015DC15" w14:textId="77777777" w:rsidR="000E0F20" w:rsidRPr="00EC4A63" w:rsidRDefault="000E0F20" w:rsidP="000E0F20">
                            <w:pPr>
                              <w:numPr>
                                <w:ilvl w:val="0"/>
                                <w:numId w:val="33"/>
                              </w:numPr>
                              <w:tabs>
                                <w:tab w:val="left" w:pos="1440"/>
                              </w:tabs>
                              <w:spacing w:after="0" w:line="240" w:lineRule="auto"/>
                              <w:rPr>
                                <w:szCs w:val="20"/>
                                <w:lang w:eastAsia="x-none"/>
                              </w:rPr>
                            </w:pPr>
                            <w:r w:rsidRPr="00EC4A63">
                              <w:rPr>
                                <w:szCs w:val="20"/>
                                <w:lang w:eastAsia="x-none"/>
                              </w:rPr>
                              <w:t>For RAR, X can be supported for the timing gap between the end of MSg1 transmission and the starting position of the CORESET for RAR</w:t>
                            </w:r>
                          </w:p>
                          <w:p w14:paraId="61A8D37D" w14:textId="77777777" w:rsidR="000E0F20" w:rsidRPr="00EC4A63" w:rsidRDefault="000E0F20" w:rsidP="000E0F20">
                            <w:pPr>
                              <w:numPr>
                                <w:ilvl w:val="1"/>
                                <w:numId w:val="33"/>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24C655A7" w14:textId="77777777" w:rsidR="000E0F20" w:rsidRPr="00EC4A63" w:rsidRDefault="000E0F20" w:rsidP="000E0F20">
                            <w:pPr>
                              <w:numPr>
                                <w:ilvl w:val="2"/>
                                <w:numId w:val="33"/>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Tx-Rx switching if needed (e.g., for TDD)</w:t>
                            </w:r>
                          </w:p>
                          <w:p w14:paraId="67D0B6B7" w14:textId="77777777" w:rsidR="000E0F20" w:rsidRPr="00DF6538" w:rsidRDefault="000E0F20" w:rsidP="000E0F20">
                            <w:pPr>
                              <w:numPr>
                                <w:ilvl w:val="3"/>
                                <w:numId w:val="33"/>
                              </w:numPr>
                              <w:tabs>
                                <w:tab w:val="left" w:pos="1440"/>
                              </w:tabs>
                              <w:spacing w:after="0" w:line="240" w:lineRule="auto"/>
                              <w:rPr>
                                <w:szCs w:val="20"/>
                                <w:lang w:eastAsia="x-none"/>
                              </w:rPr>
                            </w:pPr>
                            <w:r w:rsidRPr="00EC4A63">
                              <w:rPr>
                                <w:szCs w:val="20"/>
                                <w:lang w:eastAsia="x-none"/>
                              </w:rPr>
                              <w:t>Note: UE Tx-Rx switching latency is up to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690EFD5" id="Text Box 10" o:spid="_x0000_s1033"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p3txj5cCAAC8BQAADgAAAAAAAAAAAAAAAAAuAgAAZHJzL2Uyb0RvYy54&#10;bWxQSwECLQAUAAYACAAAACEA5EsrVdwAAAAFAQAADwAAAAAAAAAAAAAAAADxBAAAZHJzL2Rvd25y&#10;ZXYueG1sUEsFBgAAAAAEAAQA8wAAAPoFAAAAAA==&#10;" fillcolor="white [3201]" strokeweight=".5pt">
                <v:textbox style="mso-fit-shape-to-text:t">
                  <w:txbxContent>
                    <w:p w14:paraId="010683F5" w14:textId="77777777" w:rsidR="000E0F20" w:rsidRPr="009061C4" w:rsidRDefault="000E0F20" w:rsidP="000E0F20">
                      <w:pPr>
                        <w:rPr>
                          <w:rFonts w:ascii="Times" w:eastAsia="MS Mincho" w:hAnsi="Times" w:cs="Times New Roman"/>
                          <w:b/>
                          <w:sz w:val="20"/>
                          <w:szCs w:val="20"/>
                          <w:u w:val="single"/>
                          <w:lang w:eastAsia="ja-JP"/>
                        </w:rPr>
                      </w:pPr>
                      <w:r w:rsidRPr="009061C4">
                        <w:rPr>
                          <w:rFonts w:eastAsia="MS Mincho"/>
                          <w:b/>
                          <w:szCs w:val="20"/>
                          <w:highlight w:val="green"/>
                          <w:u w:val="single"/>
                          <w:lang w:eastAsia="ja-JP"/>
                        </w:rPr>
                        <w:t>Agreements in RAN1#90:</w:t>
                      </w:r>
                    </w:p>
                    <w:p w14:paraId="7200FDBB"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single Msg1 RACH, the RAR window starts from the first available CORESET after a fixed duration from the end of Msg1 transmission</w:t>
                      </w:r>
                    </w:p>
                    <w:p w14:paraId="2B12E3D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The fixed duration is X T_s</w:t>
                      </w:r>
                    </w:p>
                    <w:p w14:paraId="0EBAE275"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X is the same for all RACH occasions</w:t>
                      </w:r>
                    </w:p>
                    <w:p w14:paraId="328E5CF3" w14:textId="77777777" w:rsidR="000E0F20" w:rsidRPr="00EC4A63" w:rsidRDefault="000E0F20" w:rsidP="000E0F20">
                      <w:pPr>
                        <w:numPr>
                          <w:ilvl w:val="1"/>
                          <w:numId w:val="11"/>
                        </w:numPr>
                        <w:spacing w:after="0" w:line="240" w:lineRule="auto"/>
                        <w:rPr>
                          <w:rFonts w:eastAsia="MS Mincho"/>
                          <w:lang w:eastAsia="ja-JP"/>
                        </w:rPr>
                      </w:pPr>
                      <w:r w:rsidRPr="00EC4A63">
                        <w:rPr>
                          <w:rFonts w:eastAsia="MS Mincho"/>
                          <w:lang w:eastAsia="ja-JP"/>
                        </w:rPr>
                        <w:t>FFS: whether CORESET starting position is aligned with slot boundary</w:t>
                      </w:r>
                    </w:p>
                    <w:p w14:paraId="1A90A3D5" w14:textId="77777777" w:rsidR="000E0F20" w:rsidRPr="00853927" w:rsidRDefault="000E0F20" w:rsidP="000E0F2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39E9D5C8"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FFS: whether X is frequency range dependent</w:t>
                      </w:r>
                    </w:p>
                    <w:p w14:paraId="5ABB245C" w14:textId="77777777" w:rsidR="000E0F20" w:rsidRPr="00EC4A63" w:rsidRDefault="000E0F20" w:rsidP="000E0F20">
                      <w:pPr>
                        <w:numPr>
                          <w:ilvl w:val="0"/>
                          <w:numId w:val="11"/>
                        </w:numPr>
                        <w:tabs>
                          <w:tab w:val="left" w:pos="1440"/>
                        </w:tabs>
                        <w:spacing w:after="0" w:line="240" w:lineRule="auto"/>
                        <w:rPr>
                          <w:rFonts w:eastAsia="MS Mincho"/>
                          <w:lang w:eastAsia="ja-JP"/>
                        </w:rPr>
                      </w:pPr>
                      <w:r w:rsidRPr="00EC4A63">
                        <w:rPr>
                          <w:rFonts w:eastAsia="MS Mincho"/>
                          <w:lang w:eastAsia="ja-JP"/>
                        </w:rPr>
                        <w:t>For a single Msg1 RACH from UE,</w:t>
                      </w:r>
                    </w:p>
                    <w:p w14:paraId="586EBAEE"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The size of a RAR window is the same for all RACH occasions and is configured in RMSI</w:t>
                      </w:r>
                    </w:p>
                    <w:p w14:paraId="2B0630AD" w14:textId="77777777" w:rsidR="000E0F20" w:rsidRPr="00EC4A63" w:rsidRDefault="000E0F20" w:rsidP="000E0F20">
                      <w:pPr>
                        <w:numPr>
                          <w:ilvl w:val="1"/>
                          <w:numId w:val="11"/>
                        </w:numPr>
                        <w:tabs>
                          <w:tab w:val="left" w:pos="1440"/>
                        </w:tabs>
                        <w:spacing w:after="0" w:line="240" w:lineRule="auto"/>
                        <w:rPr>
                          <w:rFonts w:eastAsia="MS Mincho"/>
                          <w:lang w:eastAsia="ja-JP"/>
                        </w:rPr>
                      </w:pPr>
                      <w:r w:rsidRPr="00EC4A63">
                        <w:rPr>
                          <w:rFonts w:eastAsia="MS Mincho"/>
                          <w:lang w:eastAsia="ja-JP"/>
                        </w:rPr>
                        <w:t xml:space="preserve">RAR window could accommodate processing time at gNB. </w:t>
                      </w:r>
                    </w:p>
                    <w:p w14:paraId="27862C20"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Maximum window size depends on worst case gNB delay after Msg1 reception including processing delay, scheduling delay, etc</w:t>
                      </w:r>
                    </w:p>
                    <w:p w14:paraId="615781D8"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Minimum window size depends on duration of Msg2 or CORESET and scheduling delay</w:t>
                      </w:r>
                    </w:p>
                    <w:p w14:paraId="751D1A7A" w14:textId="77777777" w:rsidR="000E0F20" w:rsidRPr="00EC4A63" w:rsidRDefault="000E0F20" w:rsidP="000E0F20">
                      <w:pPr>
                        <w:numPr>
                          <w:ilvl w:val="2"/>
                          <w:numId w:val="11"/>
                        </w:numPr>
                        <w:tabs>
                          <w:tab w:val="left" w:pos="1440"/>
                        </w:tabs>
                        <w:spacing w:after="0" w:line="240" w:lineRule="auto"/>
                        <w:rPr>
                          <w:rFonts w:eastAsia="MS Mincho"/>
                          <w:lang w:eastAsia="ja-JP"/>
                        </w:rPr>
                      </w:pPr>
                      <w:r w:rsidRPr="00EC4A63">
                        <w:rPr>
                          <w:rFonts w:eastAsia="MS Mincho"/>
                          <w:lang w:eastAsia="ja-JP"/>
                        </w:rPr>
                        <w:t>FFS: multiple Msg1 RACH case if supported</w:t>
                      </w:r>
                    </w:p>
                    <w:p w14:paraId="788DA072" w14:textId="77777777" w:rsidR="000E0F20" w:rsidRPr="00EC4A63" w:rsidRDefault="000E0F20" w:rsidP="000E0F20">
                      <w:pPr>
                        <w:spacing w:after="0" w:line="240" w:lineRule="auto"/>
                        <w:rPr>
                          <w:rFonts w:eastAsia="MS Mincho"/>
                          <w:lang w:eastAsia="ja-JP"/>
                        </w:rPr>
                      </w:pPr>
                    </w:p>
                    <w:p w14:paraId="6C51256E" w14:textId="77777777" w:rsidR="000E0F20" w:rsidRPr="00261EBD" w:rsidRDefault="000E0F20" w:rsidP="000E0F20">
                      <w:pPr>
                        <w:rPr>
                          <w:b/>
                          <w:szCs w:val="20"/>
                          <w:u w:val="single"/>
                          <w:lang w:eastAsia="x-none"/>
                        </w:rPr>
                      </w:pPr>
                      <w:r w:rsidRPr="00261EBD">
                        <w:rPr>
                          <w:b/>
                          <w:szCs w:val="20"/>
                          <w:highlight w:val="green"/>
                          <w:u w:val="single"/>
                          <w:lang w:eastAsia="x-none"/>
                        </w:rPr>
                        <w:t>Agreements in RAN1#AH3:</w:t>
                      </w:r>
                    </w:p>
                    <w:p w14:paraId="0015DC15" w14:textId="77777777" w:rsidR="000E0F20" w:rsidRPr="00EC4A63" w:rsidRDefault="000E0F20" w:rsidP="000E0F20">
                      <w:pPr>
                        <w:numPr>
                          <w:ilvl w:val="0"/>
                          <w:numId w:val="33"/>
                        </w:numPr>
                        <w:tabs>
                          <w:tab w:val="left" w:pos="1440"/>
                        </w:tabs>
                        <w:spacing w:after="0" w:line="240" w:lineRule="auto"/>
                        <w:rPr>
                          <w:szCs w:val="20"/>
                          <w:lang w:eastAsia="x-none"/>
                        </w:rPr>
                      </w:pPr>
                      <w:r w:rsidRPr="00EC4A63">
                        <w:rPr>
                          <w:szCs w:val="20"/>
                          <w:lang w:eastAsia="x-none"/>
                        </w:rPr>
                        <w:t>For RAR, X can be supported for the timing gap between the end of MSg1 transmission and the starting position of the CORESET for RAR</w:t>
                      </w:r>
                    </w:p>
                    <w:p w14:paraId="61A8D37D" w14:textId="77777777" w:rsidR="000E0F20" w:rsidRPr="00EC4A63" w:rsidRDefault="000E0F20" w:rsidP="000E0F20">
                      <w:pPr>
                        <w:numPr>
                          <w:ilvl w:val="1"/>
                          <w:numId w:val="33"/>
                        </w:numPr>
                        <w:tabs>
                          <w:tab w:val="left" w:pos="1440"/>
                        </w:tabs>
                        <w:spacing w:after="0" w:line="240" w:lineRule="auto"/>
                        <w:rPr>
                          <w:szCs w:val="20"/>
                          <w:lang w:eastAsia="x-none"/>
                        </w:rPr>
                      </w:pPr>
                      <w:r w:rsidRPr="00EC4A63">
                        <w:rPr>
                          <w:szCs w:val="20"/>
                          <w:lang w:eastAsia="x-none"/>
                        </w:rPr>
                        <w:t>Value of X = ceiling(</w:t>
                      </w:r>
                      <w:r w:rsidRPr="002E356C">
                        <w:rPr>
                          <w:szCs w:val="20"/>
                          <w:lang w:eastAsia="x-none"/>
                        </w:rPr>
                        <w:sym w:font="Symbol" w:char="F044"/>
                      </w:r>
                      <w:r w:rsidRPr="00EC4A63">
                        <w:rPr>
                          <w:szCs w:val="20"/>
                          <w:lang w:eastAsia="x-none"/>
                        </w:rPr>
                        <w:t>/(symbol duration))*symbol duration, where the symbol duration is based on the RAR numerology</w:t>
                      </w:r>
                    </w:p>
                    <w:p w14:paraId="24C655A7" w14:textId="77777777" w:rsidR="000E0F20" w:rsidRPr="00EC4A63" w:rsidRDefault="000E0F20" w:rsidP="000E0F20">
                      <w:pPr>
                        <w:numPr>
                          <w:ilvl w:val="2"/>
                          <w:numId w:val="33"/>
                        </w:numPr>
                        <w:tabs>
                          <w:tab w:val="left" w:pos="1440"/>
                        </w:tabs>
                        <w:spacing w:after="0" w:line="240" w:lineRule="auto"/>
                        <w:rPr>
                          <w:szCs w:val="20"/>
                          <w:lang w:eastAsia="x-none"/>
                        </w:rPr>
                      </w:pPr>
                      <w:r w:rsidRPr="00EC4A63">
                        <w:rPr>
                          <w:szCs w:val="20"/>
                          <w:lang w:eastAsia="x-none"/>
                        </w:rPr>
                        <w:t xml:space="preserve">Where </w:t>
                      </w:r>
                      <w:r w:rsidRPr="002E356C">
                        <w:rPr>
                          <w:szCs w:val="20"/>
                          <w:lang w:eastAsia="x-none"/>
                        </w:rPr>
                        <w:sym w:font="Symbol" w:char="F044"/>
                      </w:r>
                      <w:r w:rsidRPr="00EC4A63">
                        <w:rPr>
                          <w:szCs w:val="20"/>
                          <w:lang w:eastAsia="x-none"/>
                        </w:rPr>
                        <w:t xml:space="preserve"> is to accommodate sufficient time for UE Tx-Rx switching if needed (e.g., for TDD)</w:t>
                      </w:r>
                    </w:p>
                    <w:p w14:paraId="67D0B6B7" w14:textId="77777777" w:rsidR="000E0F20" w:rsidRPr="00DF6538" w:rsidRDefault="000E0F20" w:rsidP="000E0F20">
                      <w:pPr>
                        <w:numPr>
                          <w:ilvl w:val="3"/>
                          <w:numId w:val="33"/>
                        </w:numPr>
                        <w:tabs>
                          <w:tab w:val="left" w:pos="1440"/>
                        </w:tabs>
                        <w:spacing w:after="0" w:line="240" w:lineRule="auto"/>
                        <w:rPr>
                          <w:szCs w:val="20"/>
                          <w:lang w:eastAsia="x-none"/>
                        </w:rPr>
                      </w:pPr>
                      <w:r w:rsidRPr="00EC4A63">
                        <w:rPr>
                          <w:szCs w:val="20"/>
                          <w:lang w:eastAsia="x-none"/>
                        </w:rPr>
                        <w:t>Note: UE Tx-Rx switching latency is up to RAN4</w:t>
                      </w:r>
                    </w:p>
                  </w:txbxContent>
                </v:textbox>
                <w10:anchorlock/>
              </v:shape>
            </w:pict>
          </mc:Fallback>
        </mc:AlternateContent>
      </w:r>
    </w:p>
    <w:p w14:paraId="34F7A31C" w14:textId="75CB857B" w:rsidR="000E0F20" w:rsidRDefault="000E0F20" w:rsidP="00770471">
      <w:pPr>
        <w:rPr>
          <w:rFonts w:cs="Arial"/>
        </w:rPr>
      </w:pPr>
      <w:r>
        <w:rPr>
          <w:rFonts w:cs="Arial"/>
        </w:rPr>
        <w:t>RAR window in the case of multiple preambles for CFRA should be same agreements as for single Msg1</w:t>
      </w:r>
    </w:p>
    <w:p w14:paraId="7BE36B36" w14:textId="62FB4A48" w:rsidR="000E0F20" w:rsidRDefault="000E0F20" w:rsidP="009204B0">
      <w:pPr>
        <w:pStyle w:val="Proposal"/>
        <w:rPr>
          <w:szCs w:val="20"/>
          <w:lang w:eastAsia="x-none"/>
        </w:rPr>
      </w:pPr>
      <w:bookmarkStart w:id="202" w:name="_Toc497758312"/>
      <w:bookmarkStart w:id="203" w:name="_Toc497758624"/>
      <w:bookmarkStart w:id="204" w:name="_Toc497832706"/>
      <w:bookmarkStart w:id="205" w:name="_Toc497832743"/>
      <w:bookmarkStart w:id="206" w:name="_Toc497832838"/>
      <w:bookmarkStart w:id="207" w:name="_Toc497832789"/>
      <w:bookmarkStart w:id="208" w:name="_Toc497758313"/>
      <w:bookmarkStart w:id="209" w:name="_Toc497758625"/>
      <w:bookmarkStart w:id="210" w:name="_Toc497832707"/>
      <w:bookmarkStart w:id="211" w:name="_Toc497832744"/>
      <w:bookmarkStart w:id="212" w:name="_Toc497832839"/>
      <w:bookmarkStart w:id="213" w:name="_Toc498693782"/>
      <w:bookmarkStart w:id="214" w:name="_Toc502841877"/>
      <w:bookmarkStart w:id="215" w:name="_Toc502846532"/>
      <w:bookmarkStart w:id="216" w:name="_Toc502849870"/>
      <w:bookmarkStart w:id="217" w:name="_Toc503181084"/>
      <w:bookmarkStart w:id="218" w:name="_Toc503181107"/>
      <w:bookmarkStart w:id="219" w:name="_Toc503183260"/>
      <w:bookmarkStart w:id="220" w:name="_Toc503183882"/>
      <w:bookmarkStart w:id="221" w:name="_Toc503516989"/>
      <w:bookmarkStart w:id="222" w:name="_Toc503531787"/>
      <w:bookmarkStart w:id="223" w:name="_Toc503531954"/>
      <w:bookmarkStart w:id="224" w:name="_Toc503531976"/>
      <w:bookmarkStart w:id="225" w:name="_Toc503539198"/>
      <w:bookmarkStart w:id="226" w:name="_Toc492654691"/>
      <w:bookmarkStart w:id="227" w:name="_Toc492654726"/>
      <w:bookmarkStart w:id="228" w:name="_Toc492655149"/>
      <w:bookmarkStart w:id="229" w:name="_Toc492655320"/>
      <w:bookmarkStart w:id="230" w:name="_Toc492656381"/>
      <w:bookmarkStart w:id="231" w:name="_Toc492656700"/>
      <w:bookmarkStart w:id="232" w:name="_Toc492656730"/>
      <w:bookmarkStart w:id="233" w:name="_Toc492656762"/>
      <w:bookmarkStart w:id="234" w:name="_Toc492656830"/>
      <w:bookmarkStart w:id="235" w:name="_Toc492656877"/>
      <w:bookmarkStart w:id="236" w:name="_Toc492657044"/>
      <w:bookmarkStart w:id="237" w:name="_Toc492890742"/>
      <w:bookmarkStart w:id="238" w:name="_Toc492903910"/>
      <w:bookmarkStart w:id="239" w:name="_Toc492903944"/>
      <w:bookmarkStart w:id="240" w:name="_Toc492904132"/>
      <w:bookmarkStart w:id="241" w:name="_Toc492904231"/>
      <w:bookmarkStart w:id="242" w:name="_Toc494286694"/>
      <w:bookmarkStart w:id="243" w:name="_Toc494286703"/>
      <w:bookmarkStart w:id="244" w:name="_Toc494289582"/>
      <w:bookmarkStart w:id="245" w:name="_Toc494289843"/>
      <w:bookmarkStart w:id="246" w:name="_Toc494724895"/>
      <w:bookmarkStart w:id="247" w:name="_Toc497756718"/>
      <w:bookmarkStart w:id="248" w:name="_Toc497756800"/>
      <w:bookmarkStart w:id="249" w:name="_Toc497756867"/>
      <w:bookmarkStart w:id="250" w:name="_Toc497756888"/>
      <w:bookmarkEnd w:id="202"/>
      <w:bookmarkEnd w:id="203"/>
      <w:bookmarkEnd w:id="204"/>
      <w:bookmarkEnd w:id="205"/>
      <w:bookmarkEnd w:id="206"/>
      <w:r>
        <w:t xml:space="preserve">Similar to the agreement of start of RAR window for Single Msg1, </w:t>
      </w:r>
      <w:r w:rsidR="00556AE4">
        <w:t>in case of multiple Msg1 for CFRA case</w:t>
      </w:r>
      <w:r>
        <w:t xml:space="preserve">, </w:t>
      </w:r>
      <w:r w:rsidRPr="000E0F20">
        <w:rPr>
          <w:szCs w:val="20"/>
          <w:lang w:eastAsia="x-none"/>
        </w:rPr>
        <w:t>X can be supported for the timing gap between the end of first RACH occasion and the starting position of the CORESET for RAR.</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0E0F20">
        <w:rPr>
          <w:szCs w:val="20"/>
          <w:lang w:eastAsia="x-none"/>
        </w:rPr>
        <w:t xml:space="preserve"> </w:t>
      </w:r>
    </w:p>
    <w:p w14:paraId="5941C97C" w14:textId="68DBCE71" w:rsidR="000E0F20" w:rsidRPr="009204B0" w:rsidRDefault="000E0F20" w:rsidP="009204B0">
      <w:pPr>
        <w:pStyle w:val="Proposal"/>
        <w:numPr>
          <w:ilvl w:val="2"/>
          <w:numId w:val="36"/>
        </w:numPr>
        <w:rPr>
          <w:szCs w:val="20"/>
          <w:lang w:eastAsia="x-none"/>
        </w:rPr>
      </w:pPr>
      <w:bookmarkStart w:id="251" w:name="_Toc497758314"/>
      <w:bookmarkStart w:id="252" w:name="_Toc497758626"/>
      <w:bookmarkStart w:id="253" w:name="_Toc497832708"/>
      <w:bookmarkStart w:id="254" w:name="_Toc497832745"/>
      <w:bookmarkStart w:id="255" w:name="_Toc497832790"/>
      <w:bookmarkStart w:id="256" w:name="_Toc497832840"/>
      <w:bookmarkStart w:id="257" w:name="_Toc498693783"/>
      <w:bookmarkStart w:id="258" w:name="_Toc502841878"/>
      <w:bookmarkStart w:id="259" w:name="_Toc502846533"/>
      <w:bookmarkStart w:id="260" w:name="_Toc502849871"/>
      <w:bookmarkStart w:id="261" w:name="_Toc503181085"/>
      <w:bookmarkStart w:id="262" w:name="_Toc503181108"/>
      <w:bookmarkStart w:id="263" w:name="_Toc503183261"/>
      <w:bookmarkStart w:id="264" w:name="_Toc503183883"/>
      <w:bookmarkStart w:id="265" w:name="_Toc503516990"/>
      <w:bookmarkStart w:id="266" w:name="_Toc503531788"/>
      <w:bookmarkStart w:id="267" w:name="_Toc503531955"/>
      <w:bookmarkStart w:id="268" w:name="_Toc503531977"/>
      <w:bookmarkStart w:id="269" w:name="_Toc503539199"/>
      <w:r w:rsidRPr="009204B0">
        <w:rPr>
          <w:szCs w:val="20"/>
          <w:lang w:eastAsia="x-none"/>
        </w:rPr>
        <w:t>Value of X = ceiling(</w:t>
      </w:r>
      <w:r w:rsidRPr="002E356C">
        <w:rPr>
          <w:szCs w:val="20"/>
          <w:lang w:eastAsia="x-none"/>
        </w:rPr>
        <w:sym w:font="Symbol" w:char="F044"/>
      </w:r>
      <w:r w:rsidRPr="009204B0">
        <w:rPr>
          <w:szCs w:val="20"/>
          <w:lang w:eastAsia="x-none"/>
        </w:rPr>
        <w:t>/(symbol duration))*symbol duration, where the symbol duration is based on the RAR numerology</w:t>
      </w:r>
      <w:bookmarkEnd w:id="251"/>
      <w:bookmarkEnd w:id="252"/>
      <w:bookmarkEnd w:id="253"/>
      <w:bookmarkEnd w:id="254"/>
      <w:bookmarkEnd w:id="255"/>
      <w:r w:rsidR="005E4917" w:rsidRPr="009204B0">
        <w:rPr>
          <w:szCs w:val="20"/>
          <w:lang w:eastAsia="x-none"/>
        </w:rPr>
        <w:t>, and</w:t>
      </w:r>
      <w:bookmarkEnd w:id="256"/>
      <w:r w:rsidR="005E4917" w:rsidRPr="009204B0">
        <w:rPr>
          <w:szCs w:val="20"/>
          <w:lang w:eastAsia="x-none"/>
        </w:rPr>
        <w:t xml:space="preserve"> </w:t>
      </w:r>
      <w:bookmarkStart w:id="270" w:name="_Toc497758315"/>
      <w:bookmarkStart w:id="271" w:name="_Toc497758627"/>
      <w:bookmarkStart w:id="272" w:name="_Toc497832709"/>
      <w:bookmarkStart w:id="273" w:name="_Toc497832746"/>
      <w:bookmarkStart w:id="274" w:name="_Toc497832791"/>
      <w:bookmarkStart w:id="275" w:name="_Toc497832841"/>
      <w:r w:rsidRPr="002E356C">
        <w:rPr>
          <w:szCs w:val="20"/>
          <w:lang w:eastAsia="x-none"/>
        </w:rPr>
        <w:sym w:font="Symbol" w:char="F044"/>
      </w:r>
      <w:r w:rsidRPr="009204B0">
        <w:rPr>
          <w:szCs w:val="20"/>
          <w:lang w:eastAsia="x-none"/>
        </w:rPr>
        <w:t xml:space="preserve"> is to accommodate sufficient time for UE Tx-Rx switching if needed (e.g., for TDD)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630721B" w14:textId="538BC3E7" w:rsidR="00770471" w:rsidRPr="000E0F20" w:rsidRDefault="000E0F20" w:rsidP="009204B0">
      <w:pPr>
        <w:pStyle w:val="Proposal"/>
        <w:numPr>
          <w:ilvl w:val="2"/>
          <w:numId w:val="36"/>
        </w:numPr>
        <w:rPr>
          <w:rFonts w:cs="Arial"/>
        </w:rPr>
      </w:pPr>
      <w:bookmarkStart w:id="276" w:name="_Toc497758316"/>
      <w:bookmarkStart w:id="277" w:name="_Toc497758628"/>
      <w:bookmarkStart w:id="278" w:name="_Toc497832710"/>
      <w:bookmarkStart w:id="279" w:name="_Toc497832747"/>
      <w:bookmarkStart w:id="280" w:name="_Toc497832792"/>
      <w:bookmarkStart w:id="281" w:name="_Toc497832842"/>
      <w:bookmarkStart w:id="282" w:name="_Toc498693784"/>
      <w:bookmarkStart w:id="283" w:name="_Toc502841879"/>
      <w:bookmarkStart w:id="284" w:name="_Toc502846534"/>
      <w:bookmarkStart w:id="285" w:name="_Toc502849872"/>
      <w:bookmarkStart w:id="286" w:name="_Toc503181086"/>
      <w:bookmarkStart w:id="287" w:name="_Toc503181109"/>
      <w:bookmarkStart w:id="288" w:name="_Toc503183262"/>
      <w:bookmarkStart w:id="289" w:name="_Toc503183884"/>
      <w:bookmarkStart w:id="290" w:name="_Toc503516991"/>
      <w:bookmarkStart w:id="291" w:name="_Toc503531789"/>
      <w:bookmarkStart w:id="292" w:name="_Toc503531956"/>
      <w:bookmarkStart w:id="293" w:name="_Toc503531978"/>
      <w:bookmarkStart w:id="294" w:name="_Toc503539200"/>
      <w:r w:rsidRPr="000E0F20">
        <w:rPr>
          <w:szCs w:val="20"/>
          <w:lang w:eastAsia="x-none"/>
        </w:rPr>
        <w:t>Note: UE Tx-Rx switching latency is up to RAN4</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58B03AD" w14:textId="4299399F" w:rsidR="00770471" w:rsidRDefault="00770471" w:rsidP="00770471">
      <w:pPr>
        <w:rPr>
          <w:noProof/>
        </w:rPr>
      </w:pPr>
      <w:r w:rsidRPr="002E0901">
        <w:rPr>
          <w:rFonts w:cs="Arial"/>
        </w:rPr>
        <w:t xml:space="preserve">The RAR window length should be configurable and should be different for single Msg1 and multiple message 1 (if supported). Depending on the number of repetitions that are configured, the length may be different. This means that it is not efficient or possible to use the window size that is used for ordinary RACH transmissions. Hence, we propose to use a new </w:t>
      </w:r>
      <w:r w:rsidRPr="002E0901">
        <w:rPr>
          <w:noProof/>
        </w:rPr>
        <w:t>window size for multiple preamble transmissions. In case several RACH resource configarations are valid in a cell, we think that each RACH configuration could have its own RAR window size.</w:t>
      </w:r>
      <w:r w:rsidR="001A6C21">
        <w:rPr>
          <w:noProof/>
        </w:rPr>
        <w:t xml:space="preserve"> </w:t>
      </w:r>
    </w:p>
    <w:p w14:paraId="6C015F8A" w14:textId="1762601A" w:rsidR="00770471" w:rsidRDefault="00770471" w:rsidP="00770471">
      <w:pPr>
        <w:pStyle w:val="Proposal"/>
        <w:tabs>
          <w:tab w:val="clear" w:pos="2014"/>
          <w:tab w:val="num" w:pos="1871"/>
        </w:tabs>
        <w:rPr>
          <w:rFonts w:cs="Arial"/>
        </w:rPr>
      </w:pPr>
      <w:bookmarkStart w:id="295" w:name="_Toc497832711"/>
      <w:bookmarkStart w:id="296" w:name="_Toc497832748"/>
      <w:bookmarkStart w:id="297" w:name="_Toc497832843"/>
      <w:bookmarkStart w:id="298" w:name="_Toc492654692"/>
      <w:bookmarkStart w:id="299" w:name="_Toc492654727"/>
      <w:bookmarkStart w:id="300" w:name="_Toc492655150"/>
      <w:bookmarkStart w:id="301" w:name="_Toc492655321"/>
      <w:bookmarkStart w:id="302" w:name="_Toc492656382"/>
      <w:bookmarkStart w:id="303" w:name="_Toc492656701"/>
      <w:bookmarkStart w:id="304" w:name="_Toc492656731"/>
      <w:bookmarkStart w:id="305" w:name="_Toc492656763"/>
      <w:bookmarkStart w:id="306" w:name="_Toc492656831"/>
      <w:bookmarkStart w:id="307" w:name="_Toc492656878"/>
      <w:bookmarkStart w:id="308" w:name="_Toc492657045"/>
      <w:bookmarkStart w:id="309" w:name="_Toc492890743"/>
      <w:bookmarkStart w:id="310" w:name="_Toc492903911"/>
      <w:bookmarkStart w:id="311" w:name="_Toc492903945"/>
      <w:bookmarkStart w:id="312" w:name="_Toc492904133"/>
      <w:bookmarkStart w:id="313" w:name="_Toc492904232"/>
      <w:bookmarkStart w:id="314" w:name="_Toc494286695"/>
      <w:bookmarkStart w:id="315" w:name="_Toc494286704"/>
      <w:bookmarkStart w:id="316" w:name="_Toc494289583"/>
      <w:bookmarkStart w:id="317" w:name="_Toc494289844"/>
      <w:bookmarkStart w:id="318" w:name="_Toc494724896"/>
      <w:bookmarkStart w:id="319" w:name="_Toc497756719"/>
      <w:bookmarkStart w:id="320" w:name="_Toc497756801"/>
      <w:bookmarkStart w:id="321" w:name="_Toc497756868"/>
      <w:bookmarkStart w:id="322" w:name="_Toc497756889"/>
      <w:bookmarkStart w:id="323" w:name="_Toc497758317"/>
      <w:bookmarkStart w:id="324" w:name="_Toc497758629"/>
      <w:bookmarkStart w:id="325" w:name="_Toc497832793"/>
      <w:bookmarkStart w:id="326" w:name="_Toc498693785"/>
      <w:bookmarkStart w:id="327" w:name="_Toc502841880"/>
      <w:bookmarkStart w:id="328" w:name="_Toc502846535"/>
      <w:bookmarkStart w:id="329" w:name="_Toc502849873"/>
      <w:bookmarkStart w:id="330" w:name="_Toc503181110"/>
      <w:bookmarkStart w:id="331" w:name="_Toc503183263"/>
      <w:bookmarkStart w:id="332" w:name="_Toc503183885"/>
      <w:bookmarkStart w:id="333" w:name="_Toc503516992"/>
      <w:bookmarkStart w:id="334" w:name="_Toc503531790"/>
      <w:bookmarkStart w:id="335" w:name="_Toc503531957"/>
      <w:bookmarkStart w:id="336" w:name="_Toc503531979"/>
      <w:bookmarkStart w:id="337" w:name="_Toc503539201"/>
      <w:bookmarkStart w:id="338" w:name="_Toc503181087"/>
      <w:r w:rsidRPr="002E0901">
        <w:rPr>
          <w:rFonts w:cs="Arial"/>
        </w:rPr>
        <w:t>RAR window length should be configurable. It should be different configurations for single Msg1 and multiple Msg1 case</w:t>
      </w:r>
      <w:r w:rsidR="00556AE4">
        <w:rPr>
          <w:rFonts w:cs="Arial"/>
        </w:rPr>
        <w:t xml:space="preserve"> for CFRA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00C8672E">
        <w:rPr>
          <w:rFonts w:cs="Arial"/>
        </w:rPr>
        <w:t>.</w:t>
      </w:r>
      <w:bookmarkEnd w:id="330"/>
      <w:bookmarkEnd w:id="331"/>
      <w:bookmarkEnd w:id="332"/>
      <w:bookmarkEnd w:id="333"/>
      <w:bookmarkEnd w:id="334"/>
      <w:bookmarkEnd w:id="335"/>
      <w:bookmarkEnd w:id="336"/>
      <w:bookmarkEnd w:id="337"/>
      <w:r w:rsidR="00C8672E">
        <w:rPr>
          <w:rFonts w:cs="Arial"/>
        </w:rPr>
        <w:t xml:space="preserve"> </w:t>
      </w:r>
      <w:bookmarkEnd w:id="338"/>
    </w:p>
    <w:p w14:paraId="68785407" w14:textId="059152F3" w:rsidR="001A6C21" w:rsidRDefault="001A6C21" w:rsidP="00B87BF7"/>
    <w:p w14:paraId="181595FE" w14:textId="4AA31D9E" w:rsidR="001A6C21" w:rsidRPr="002E0901" w:rsidRDefault="001A6C21" w:rsidP="001A6C21">
      <w:pPr>
        <w:pStyle w:val="BodyText"/>
        <w:numPr>
          <w:ilvl w:val="0"/>
          <w:numId w:val="11"/>
        </w:numPr>
        <w:rPr>
          <w:rFonts w:cs="Arial"/>
        </w:rPr>
      </w:pPr>
      <w:r w:rsidRPr="002E0901">
        <w:rPr>
          <w:rFonts w:cs="Arial"/>
        </w:rPr>
        <w:lastRenderedPageBreak/>
        <w:t xml:space="preserve">In </w:t>
      </w:r>
      <w:r w:rsidRPr="002E0901">
        <w:rPr>
          <w:rFonts w:cs="Arial"/>
          <w:b/>
        </w:rPr>
        <w:t>RAN1</w:t>
      </w:r>
      <w:r>
        <w:rPr>
          <w:rFonts w:cs="Arial"/>
          <w:b/>
        </w:rPr>
        <w:t>#91</w:t>
      </w:r>
      <w:r>
        <w:t>, the following agreements was</w:t>
      </w:r>
      <w:r w:rsidRPr="002E0901">
        <w:t xml:space="preserve"> made</w:t>
      </w:r>
      <w:r>
        <w:t xml:space="preserve"> regarding the RAR window length for single Msg1</w:t>
      </w:r>
      <w:r w:rsidRPr="002E0901">
        <w:rPr>
          <w:rFonts w:cs="Arial"/>
        </w:rPr>
        <w:t>:</w:t>
      </w:r>
    </w:p>
    <w:p w14:paraId="3327E6B5" w14:textId="6D84BFDE" w:rsidR="001A6C21" w:rsidRDefault="001A6C21" w:rsidP="008559AF">
      <w:pPr>
        <w:pStyle w:val="BodyText"/>
        <w:ind w:left="360"/>
        <w:rPr>
          <w:rFonts w:cs="Arial"/>
        </w:rPr>
      </w:pPr>
      <w:r w:rsidRPr="003F5094">
        <w:rPr>
          <w:rFonts w:cs="Arial"/>
          <w:noProof/>
        </w:rPr>
        <mc:AlternateContent>
          <mc:Choice Requires="wps">
            <w:drawing>
              <wp:inline distT="0" distB="0" distL="0" distR="0" wp14:anchorId="0B5F4A51" wp14:editId="0A78C5E9">
                <wp:extent cx="4676775" cy="790575"/>
                <wp:effectExtent l="0" t="0" r="28575" b="28575"/>
                <wp:docPr id="15" name="Text Box 15"/>
                <wp:cNvGraphicFramePr/>
                <a:graphic xmlns:a="http://schemas.openxmlformats.org/drawingml/2006/main">
                  <a:graphicData uri="http://schemas.microsoft.com/office/word/2010/wordprocessingShape">
                    <wps:wsp>
                      <wps:cNvSpPr txBox="1"/>
                      <wps:spPr>
                        <a:xfrm>
                          <a:off x="0" y="0"/>
                          <a:ext cx="4676775" cy="790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CCA6A99" w14:textId="77777777" w:rsidR="001A6C21" w:rsidRDefault="001A6C21" w:rsidP="001A6C2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5FAE7BA" w14:textId="77777777" w:rsidR="001A6C21" w:rsidRPr="00A55994" w:rsidRDefault="001A6C21" w:rsidP="001A6C21">
                            <w:pPr>
                              <w:pStyle w:val="ListParagraph"/>
                              <w:numPr>
                                <w:ilvl w:val="0"/>
                                <w:numId w:val="11"/>
                              </w:numPr>
                              <w:spacing w:after="180" w:line="240" w:lineRule="auto"/>
                              <w:rPr>
                                <w:szCs w:val="20"/>
                              </w:rPr>
                            </w:pPr>
                            <w:r w:rsidRPr="00A55994">
                              <w:rPr>
                                <w:szCs w:val="20"/>
                              </w:rPr>
                              <w:t>RAR window is defined in terms of slot length with respect to Msg2 SCS.</w:t>
                            </w:r>
                          </w:p>
                          <w:p w14:paraId="6598C06E" w14:textId="77777777" w:rsidR="001A6C21" w:rsidRPr="00A55994" w:rsidRDefault="001A6C21" w:rsidP="001A6C21">
                            <w:pPr>
                              <w:pStyle w:val="ListParagraph"/>
                              <w:numPr>
                                <w:ilvl w:val="1"/>
                                <w:numId w:val="11"/>
                              </w:numPr>
                              <w:spacing w:after="180" w:line="240" w:lineRule="auto"/>
                              <w:rPr>
                                <w:szCs w:val="20"/>
                              </w:rPr>
                            </w:pPr>
                            <w:r w:rsidRPr="00A55994">
                              <w:rPr>
                                <w:szCs w:val="20"/>
                              </w:rPr>
                              <w:t>Note: Exact duration of RAR window is decided in RAN2</w:t>
                            </w:r>
                          </w:p>
                          <w:p w14:paraId="05FB631A" w14:textId="599F9D12" w:rsidR="001A6C21" w:rsidRPr="002E0901" w:rsidRDefault="001A6C21" w:rsidP="008559AF">
                            <w:pPr>
                              <w:spacing w:after="0" w:line="240" w:lineRule="auto"/>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B5F4A51" id="Text Box 15" o:spid="_x0000_s1034" type="#_x0000_t202" style="width:368.25pt;height:62.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" fillcolor="white [3201]" strokeweight=".5pt">
                <v:textbox>
                  <w:txbxContent>
                    <w:p w14:paraId="1CCA6A99" w14:textId="77777777" w:rsidR="001A6C21" w:rsidRDefault="001A6C21" w:rsidP="001A6C2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5FAE7BA" w14:textId="77777777" w:rsidR="001A6C21" w:rsidRPr="00A55994" w:rsidRDefault="001A6C21" w:rsidP="001A6C21">
                      <w:pPr>
                        <w:pStyle w:val="ListParagraph"/>
                        <w:numPr>
                          <w:ilvl w:val="0"/>
                          <w:numId w:val="11"/>
                        </w:numPr>
                        <w:spacing w:after="180" w:line="240" w:lineRule="auto"/>
                        <w:rPr>
                          <w:szCs w:val="20"/>
                        </w:rPr>
                      </w:pPr>
                      <w:r w:rsidRPr="00A55994">
                        <w:rPr>
                          <w:szCs w:val="20"/>
                        </w:rPr>
                        <w:t>RAR window is defined in terms of slot length with respect to Msg2 SCS.</w:t>
                      </w:r>
                    </w:p>
                    <w:p w14:paraId="6598C06E" w14:textId="77777777" w:rsidR="001A6C21" w:rsidRPr="00A55994" w:rsidRDefault="001A6C21" w:rsidP="001A6C21">
                      <w:pPr>
                        <w:pStyle w:val="ListParagraph"/>
                        <w:numPr>
                          <w:ilvl w:val="1"/>
                          <w:numId w:val="11"/>
                        </w:numPr>
                        <w:spacing w:after="180" w:line="240" w:lineRule="auto"/>
                        <w:rPr>
                          <w:szCs w:val="20"/>
                        </w:rPr>
                      </w:pPr>
                      <w:r w:rsidRPr="00A55994">
                        <w:rPr>
                          <w:szCs w:val="20"/>
                        </w:rPr>
                        <w:t>Note: Exact duration of RAR window is decided in RAN2</w:t>
                      </w:r>
                    </w:p>
                    <w:p w14:paraId="05FB631A" w14:textId="599F9D12" w:rsidR="001A6C21" w:rsidRPr="002E0901" w:rsidRDefault="001A6C21" w:rsidP="008559AF">
                      <w:pPr>
                        <w:spacing w:after="0" w:line="240" w:lineRule="auto"/>
                        <w:rPr>
                          <w:rFonts w:eastAsia="MS Mincho"/>
                          <w:lang w:eastAsia="ja-JP"/>
                        </w:rPr>
                      </w:pPr>
                    </w:p>
                  </w:txbxContent>
                </v:textbox>
                <w10:anchorlock/>
              </v:shape>
            </w:pict>
          </mc:Fallback>
        </mc:AlternateContent>
      </w:r>
    </w:p>
    <w:p w14:paraId="158742F9" w14:textId="33DE3A70" w:rsidR="001A6C21" w:rsidRDefault="001A6C21" w:rsidP="008559AF">
      <w:pPr>
        <w:pStyle w:val="BodyText"/>
        <w:rPr>
          <w:rFonts w:cs="Arial"/>
        </w:rPr>
      </w:pPr>
      <w:r>
        <w:rPr>
          <w:rFonts w:cs="Arial"/>
        </w:rPr>
        <w:t xml:space="preserve">As the decision of exact duration of RAR window length for single Msg1 will be taken by RAN2, we propose the exact duration of RAR window length for multiple Msg1 to be taken by RAN2. </w:t>
      </w:r>
    </w:p>
    <w:p w14:paraId="6BCB73B3" w14:textId="01F05A1A" w:rsidR="001A6C21" w:rsidRDefault="001A6C21" w:rsidP="008559AF">
      <w:pPr>
        <w:pStyle w:val="Proposal"/>
        <w:tabs>
          <w:tab w:val="clear" w:pos="2014"/>
          <w:tab w:val="num" w:pos="1871"/>
        </w:tabs>
      </w:pPr>
      <w:bookmarkStart w:id="339" w:name="_Toc503181088"/>
      <w:bookmarkStart w:id="340" w:name="_Toc503181111"/>
      <w:bookmarkStart w:id="341" w:name="_Toc503183264"/>
      <w:bookmarkStart w:id="342" w:name="_Toc503183886"/>
      <w:bookmarkStart w:id="343" w:name="_Toc503516993"/>
      <w:bookmarkStart w:id="344" w:name="_Toc503531791"/>
      <w:bookmarkStart w:id="345" w:name="_Toc503531958"/>
      <w:bookmarkStart w:id="346" w:name="_Toc503531980"/>
      <w:bookmarkStart w:id="347" w:name="_Toc503539202"/>
      <w:r w:rsidRPr="001A6C21">
        <w:rPr>
          <w:rFonts w:cs="Arial"/>
        </w:rPr>
        <w:t>Exact duration of RAR window length for multiple preambles for CFRA is left to RAN2.</w:t>
      </w:r>
      <w:bookmarkEnd w:id="339"/>
      <w:bookmarkEnd w:id="340"/>
      <w:bookmarkEnd w:id="341"/>
      <w:bookmarkEnd w:id="342"/>
      <w:bookmarkEnd w:id="343"/>
      <w:bookmarkEnd w:id="344"/>
      <w:bookmarkEnd w:id="345"/>
      <w:bookmarkEnd w:id="346"/>
      <w:bookmarkEnd w:id="347"/>
    </w:p>
    <w:p w14:paraId="3FDAEECB" w14:textId="77777777" w:rsidR="00C01F33" w:rsidRPr="00693A8D" w:rsidRDefault="00C01F33" w:rsidP="00CE0424">
      <w:pPr>
        <w:pStyle w:val="Heading1"/>
      </w:pPr>
      <w:bookmarkStart w:id="348" w:name="_Toc497565743"/>
      <w:bookmarkStart w:id="349" w:name="_Toc497565830"/>
      <w:bookmarkStart w:id="350" w:name="_Toc497565896"/>
      <w:bookmarkStart w:id="351" w:name="_Toc497735948"/>
      <w:bookmarkStart w:id="352" w:name="_Toc497741413"/>
      <w:bookmarkStart w:id="353" w:name="_Toc497758854"/>
      <w:bookmarkStart w:id="354" w:name="_Toc497758924"/>
      <w:bookmarkStart w:id="355" w:name="_Toc497808021"/>
      <w:bookmarkStart w:id="356" w:name="_Toc497814735"/>
      <w:bookmarkStart w:id="357" w:name="_Toc497814946"/>
      <w:bookmarkStart w:id="358" w:name="_Toc497815158"/>
      <w:bookmarkStart w:id="359" w:name="_Toc497815372"/>
      <w:bookmarkStart w:id="360" w:name="_Toc497815583"/>
      <w:bookmarkStart w:id="361" w:name="_Toc497815794"/>
      <w:bookmarkStart w:id="362" w:name="_Toc497816005"/>
      <w:bookmarkStart w:id="363" w:name="_Toc497816217"/>
      <w:bookmarkStart w:id="364" w:name="_Toc497823024"/>
      <w:bookmarkStart w:id="365" w:name="_Toc497823776"/>
      <w:bookmarkStart w:id="366" w:name="_Toc497823988"/>
      <w:bookmarkStart w:id="367" w:name="_Toc497824447"/>
      <w:bookmarkStart w:id="368" w:name="_Toc497914022"/>
      <w:bookmarkStart w:id="369" w:name="_Toc497914231"/>
      <w:bookmarkStart w:id="370" w:name="_Toc497914673"/>
      <w:bookmarkStart w:id="371" w:name="_Toc497917006"/>
      <w:bookmarkStart w:id="372" w:name="_Toc497565744"/>
      <w:bookmarkStart w:id="373" w:name="_Toc497565831"/>
      <w:bookmarkStart w:id="374" w:name="_Toc497565897"/>
      <w:bookmarkStart w:id="375" w:name="_Toc497735949"/>
      <w:bookmarkStart w:id="376" w:name="_Toc497741414"/>
      <w:bookmarkStart w:id="377" w:name="_Toc497758855"/>
      <w:bookmarkStart w:id="378" w:name="_Toc497758925"/>
      <w:bookmarkStart w:id="379" w:name="_Toc497808022"/>
      <w:bookmarkStart w:id="380" w:name="_Toc497814736"/>
      <w:bookmarkStart w:id="381" w:name="_Toc497814947"/>
      <w:bookmarkStart w:id="382" w:name="_Toc497815159"/>
      <w:bookmarkStart w:id="383" w:name="_Toc497815373"/>
      <w:bookmarkStart w:id="384" w:name="_Toc497815584"/>
      <w:bookmarkStart w:id="385" w:name="_Toc497815795"/>
      <w:bookmarkStart w:id="386" w:name="_Toc497816006"/>
      <w:bookmarkStart w:id="387" w:name="_Toc497816218"/>
      <w:bookmarkStart w:id="388" w:name="_Toc497823025"/>
      <w:bookmarkStart w:id="389" w:name="_Toc497823777"/>
      <w:bookmarkStart w:id="390" w:name="_Toc497823989"/>
      <w:bookmarkStart w:id="391" w:name="_Toc497824448"/>
      <w:bookmarkStart w:id="392" w:name="_Toc497914023"/>
      <w:bookmarkStart w:id="393" w:name="_Toc497914232"/>
      <w:bookmarkStart w:id="394" w:name="_Toc497914674"/>
      <w:bookmarkStart w:id="395" w:name="_Toc497917007"/>
      <w:bookmarkStart w:id="396" w:name="_Toc497565746"/>
      <w:bookmarkStart w:id="397" w:name="_Toc497565833"/>
      <w:bookmarkStart w:id="398" w:name="_Toc497565899"/>
      <w:bookmarkStart w:id="399" w:name="_Toc497735951"/>
      <w:bookmarkStart w:id="400" w:name="_Toc497741416"/>
      <w:bookmarkStart w:id="401" w:name="_Toc497758857"/>
      <w:bookmarkStart w:id="402" w:name="_Toc497758927"/>
      <w:bookmarkStart w:id="403" w:name="_Toc497808024"/>
      <w:bookmarkStart w:id="404" w:name="_Toc497814738"/>
      <w:bookmarkStart w:id="405" w:name="_Toc497814949"/>
      <w:bookmarkStart w:id="406" w:name="_Toc497815161"/>
      <w:bookmarkStart w:id="407" w:name="_Toc497815375"/>
      <w:bookmarkStart w:id="408" w:name="_Toc497815586"/>
      <w:bookmarkStart w:id="409" w:name="_Toc497815797"/>
      <w:bookmarkStart w:id="410" w:name="_Toc497816008"/>
      <w:bookmarkStart w:id="411" w:name="_Toc497816220"/>
      <w:bookmarkStart w:id="412" w:name="_Toc497823027"/>
      <w:bookmarkStart w:id="413" w:name="_Toc497823779"/>
      <w:bookmarkStart w:id="414" w:name="_Toc497823991"/>
      <w:bookmarkStart w:id="415" w:name="_Toc497824450"/>
      <w:bookmarkStart w:id="416" w:name="_Toc497914025"/>
      <w:bookmarkStart w:id="417" w:name="_Toc497914234"/>
      <w:bookmarkStart w:id="418" w:name="_Toc497914676"/>
      <w:bookmarkStart w:id="419" w:name="_Toc497917009"/>
      <w:bookmarkStart w:id="420" w:name="_Toc497565747"/>
      <w:bookmarkStart w:id="421" w:name="_Toc497565834"/>
      <w:bookmarkStart w:id="422" w:name="_Toc497565900"/>
      <w:bookmarkStart w:id="423" w:name="_Toc497735952"/>
      <w:bookmarkStart w:id="424" w:name="_Toc497741417"/>
      <w:bookmarkStart w:id="425" w:name="_Toc497758858"/>
      <w:bookmarkStart w:id="426" w:name="_Toc497758928"/>
      <w:bookmarkStart w:id="427" w:name="_Toc497808025"/>
      <w:bookmarkStart w:id="428" w:name="_Toc497814739"/>
      <w:bookmarkStart w:id="429" w:name="_Toc497814950"/>
      <w:bookmarkStart w:id="430" w:name="_Toc497815162"/>
      <w:bookmarkStart w:id="431" w:name="_Toc497815376"/>
      <w:bookmarkStart w:id="432" w:name="_Toc497815587"/>
      <w:bookmarkStart w:id="433" w:name="_Toc497815798"/>
      <w:bookmarkStart w:id="434" w:name="_Toc497816009"/>
      <w:bookmarkStart w:id="435" w:name="_Toc497816221"/>
      <w:bookmarkStart w:id="436" w:name="_Toc497823028"/>
      <w:bookmarkStart w:id="437" w:name="_Toc497823780"/>
      <w:bookmarkStart w:id="438" w:name="_Toc497823992"/>
      <w:bookmarkStart w:id="439" w:name="_Toc497824451"/>
      <w:bookmarkStart w:id="440" w:name="_Toc497914026"/>
      <w:bookmarkStart w:id="441" w:name="_Toc497914235"/>
      <w:bookmarkStart w:id="442" w:name="_Toc497914677"/>
      <w:bookmarkStart w:id="443" w:name="_Toc497917010"/>
      <w:bookmarkStart w:id="444" w:name="_Toc497565748"/>
      <w:bookmarkStart w:id="445" w:name="_Toc497565835"/>
      <w:bookmarkStart w:id="446" w:name="_Toc497565901"/>
      <w:bookmarkStart w:id="447" w:name="_Toc497735953"/>
      <w:bookmarkStart w:id="448" w:name="_Toc497741418"/>
      <w:bookmarkStart w:id="449" w:name="_Toc497758859"/>
      <w:bookmarkStart w:id="450" w:name="_Toc497758929"/>
      <w:bookmarkStart w:id="451" w:name="_Toc497808026"/>
      <w:bookmarkStart w:id="452" w:name="_Toc497814740"/>
      <w:bookmarkStart w:id="453" w:name="_Toc497814951"/>
      <w:bookmarkStart w:id="454" w:name="_Toc497815163"/>
      <w:bookmarkStart w:id="455" w:name="_Toc497815377"/>
      <w:bookmarkStart w:id="456" w:name="_Toc497815588"/>
      <w:bookmarkStart w:id="457" w:name="_Toc497815799"/>
      <w:bookmarkStart w:id="458" w:name="_Toc497816010"/>
      <w:bookmarkStart w:id="459" w:name="_Toc497816222"/>
      <w:bookmarkStart w:id="460" w:name="_Toc497823029"/>
      <w:bookmarkStart w:id="461" w:name="_Toc497823781"/>
      <w:bookmarkStart w:id="462" w:name="_Toc497823993"/>
      <w:bookmarkStart w:id="463" w:name="_Toc497824452"/>
      <w:bookmarkStart w:id="464" w:name="_Toc497914027"/>
      <w:bookmarkStart w:id="465" w:name="_Toc497914236"/>
      <w:bookmarkStart w:id="466" w:name="_Toc497914678"/>
      <w:bookmarkStart w:id="467" w:name="_Toc497917011"/>
      <w:bookmarkStart w:id="468" w:name="_Toc497565749"/>
      <w:bookmarkStart w:id="469" w:name="_Toc497565836"/>
      <w:bookmarkStart w:id="470" w:name="_Toc497565902"/>
      <w:bookmarkStart w:id="471" w:name="_Toc497735954"/>
      <w:bookmarkStart w:id="472" w:name="_Toc497741419"/>
      <w:bookmarkStart w:id="473" w:name="_Toc497758860"/>
      <w:bookmarkStart w:id="474" w:name="_Toc497758930"/>
      <w:bookmarkStart w:id="475" w:name="_Toc497808027"/>
      <w:bookmarkStart w:id="476" w:name="_Toc497814741"/>
      <w:bookmarkStart w:id="477" w:name="_Toc497814952"/>
      <w:bookmarkStart w:id="478" w:name="_Toc497815164"/>
      <w:bookmarkStart w:id="479" w:name="_Toc497815378"/>
      <w:bookmarkStart w:id="480" w:name="_Toc497815589"/>
      <w:bookmarkStart w:id="481" w:name="_Toc497815800"/>
      <w:bookmarkStart w:id="482" w:name="_Toc497816011"/>
      <w:bookmarkStart w:id="483" w:name="_Toc497816223"/>
      <w:bookmarkStart w:id="484" w:name="_Toc497823030"/>
      <w:bookmarkStart w:id="485" w:name="_Toc497823782"/>
      <w:bookmarkStart w:id="486" w:name="_Toc497823994"/>
      <w:bookmarkStart w:id="487" w:name="_Toc497824453"/>
      <w:bookmarkStart w:id="488" w:name="_Toc497914028"/>
      <w:bookmarkStart w:id="489" w:name="_Toc497914237"/>
      <w:bookmarkStart w:id="490" w:name="_Toc497914679"/>
      <w:bookmarkStart w:id="491" w:name="_Toc497917012"/>
      <w:bookmarkStart w:id="492" w:name="_Toc497565750"/>
      <w:bookmarkStart w:id="493" w:name="_Toc497565837"/>
      <w:bookmarkStart w:id="494" w:name="_Toc497565903"/>
      <w:bookmarkStart w:id="495" w:name="_Toc497735955"/>
      <w:bookmarkStart w:id="496" w:name="_Toc497741420"/>
      <w:bookmarkStart w:id="497" w:name="_Toc497758861"/>
      <w:bookmarkStart w:id="498" w:name="_Toc497758931"/>
      <w:bookmarkStart w:id="499" w:name="_Toc497808028"/>
      <w:bookmarkStart w:id="500" w:name="_Toc497814742"/>
      <w:bookmarkStart w:id="501" w:name="_Toc497814953"/>
      <w:bookmarkStart w:id="502" w:name="_Toc497815165"/>
      <w:bookmarkStart w:id="503" w:name="_Toc497815379"/>
      <w:bookmarkStart w:id="504" w:name="_Toc497815590"/>
      <w:bookmarkStart w:id="505" w:name="_Toc497815801"/>
      <w:bookmarkStart w:id="506" w:name="_Toc497816012"/>
      <w:bookmarkStart w:id="507" w:name="_Toc497816224"/>
      <w:bookmarkStart w:id="508" w:name="_Toc497823031"/>
      <w:bookmarkStart w:id="509" w:name="_Toc497823783"/>
      <w:bookmarkStart w:id="510" w:name="_Toc497823995"/>
      <w:bookmarkStart w:id="511" w:name="_Toc497824454"/>
      <w:bookmarkStart w:id="512" w:name="_Toc497914029"/>
      <w:bookmarkStart w:id="513" w:name="_Toc497914238"/>
      <w:bookmarkStart w:id="514" w:name="_Toc497914680"/>
      <w:bookmarkStart w:id="515" w:name="_Toc497917013"/>
      <w:bookmarkStart w:id="516" w:name="_Toc497565770"/>
      <w:bookmarkStart w:id="517" w:name="_Toc497565857"/>
      <w:bookmarkStart w:id="518" w:name="_Toc497565923"/>
      <w:bookmarkStart w:id="519" w:name="_Toc497735975"/>
      <w:bookmarkStart w:id="520" w:name="_Toc497741440"/>
      <w:bookmarkStart w:id="521" w:name="_Toc497758881"/>
      <w:bookmarkStart w:id="522" w:name="_Toc497758951"/>
      <w:bookmarkStart w:id="523" w:name="_Toc497808048"/>
      <w:bookmarkStart w:id="524" w:name="_Toc497814762"/>
      <w:bookmarkStart w:id="525" w:name="_Toc497814973"/>
      <w:bookmarkStart w:id="526" w:name="_Toc497815185"/>
      <w:bookmarkStart w:id="527" w:name="_Toc497815399"/>
      <w:bookmarkStart w:id="528" w:name="_Toc497815610"/>
      <w:bookmarkStart w:id="529" w:name="_Toc497815821"/>
      <w:bookmarkStart w:id="530" w:name="_Toc497816032"/>
      <w:bookmarkStart w:id="531" w:name="_Toc497816244"/>
      <w:bookmarkStart w:id="532" w:name="_Toc497823051"/>
      <w:bookmarkStart w:id="533" w:name="_Toc497823803"/>
      <w:bookmarkStart w:id="534" w:name="_Toc497824015"/>
      <w:bookmarkStart w:id="535" w:name="_Toc497824474"/>
      <w:bookmarkStart w:id="536" w:name="_Toc497914049"/>
      <w:bookmarkStart w:id="537" w:name="_Toc497914258"/>
      <w:bookmarkStart w:id="538" w:name="_Toc497914700"/>
      <w:bookmarkStart w:id="539" w:name="_Toc497917033"/>
      <w:bookmarkStart w:id="540" w:name="_Toc494359936"/>
      <w:bookmarkStart w:id="541" w:name="_Toc494360107"/>
      <w:bookmarkStart w:id="542" w:name="_Toc494360393"/>
      <w:bookmarkStart w:id="543" w:name="_Toc494360519"/>
      <w:bookmarkStart w:id="544" w:name="_Toc494361479"/>
      <w:bookmarkStart w:id="545" w:name="_Toc494361604"/>
      <w:bookmarkStart w:id="546" w:name="_Toc494371949"/>
      <w:bookmarkStart w:id="547" w:name="_Toc494372033"/>
      <w:bookmarkStart w:id="548" w:name="_Toc494372290"/>
      <w:bookmarkStart w:id="549" w:name="_Toc494372345"/>
      <w:bookmarkStart w:id="550" w:name="_Toc494443783"/>
      <w:bookmarkStart w:id="551" w:name="_Toc494443869"/>
      <w:bookmarkStart w:id="552" w:name="_Toc494443910"/>
      <w:bookmarkStart w:id="553" w:name="_Toc494444017"/>
      <w:bookmarkStart w:id="554" w:name="_Toc494444161"/>
      <w:bookmarkStart w:id="555" w:name="_Toc494444222"/>
      <w:bookmarkStart w:id="556" w:name="_Toc494444262"/>
      <w:bookmarkStart w:id="557" w:name="_Toc494444304"/>
      <w:bookmarkStart w:id="558" w:name="_Toc494444358"/>
      <w:bookmarkStart w:id="559" w:name="_Toc494448053"/>
      <w:bookmarkStart w:id="560" w:name="_Toc494449133"/>
      <w:bookmarkStart w:id="561" w:name="_Toc494713367"/>
      <w:bookmarkStart w:id="562" w:name="_Toc494715372"/>
      <w:bookmarkStart w:id="563" w:name="_Toc494715565"/>
      <w:bookmarkStart w:id="564" w:name="_Toc494715666"/>
      <w:bookmarkStart w:id="565" w:name="_Toc494720345"/>
      <w:bookmarkStart w:id="566" w:name="_Toc494723638"/>
      <w:bookmarkStart w:id="567" w:name="_Toc494723749"/>
      <w:bookmarkStart w:id="568" w:name="_Toc503183236"/>
      <w:bookmarkStart w:id="569" w:name="_Toc503183237"/>
      <w:bookmarkStart w:id="570" w:name="_Toc503183238"/>
      <w:bookmarkStart w:id="571" w:name="_Toc503183239"/>
      <w:bookmarkStart w:id="572" w:name="_Toc503183240"/>
      <w:bookmarkStart w:id="573" w:name="_Toc503183241"/>
      <w:bookmarkStart w:id="574" w:name="_Toc503183242"/>
      <w:bookmarkStart w:id="575" w:name="_Toc503183243"/>
      <w:bookmarkStart w:id="576" w:name="_Toc503183244"/>
      <w:bookmarkStart w:id="577" w:name="_Toc503183245"/>
      <w:bookmarkStart w:id="578" w:name="_Toc503183246"/>
      <w:bookmarkStart w:id="579" w:name="_Toc503183247"/>
      <w:bookmarkStart w:id="580" w:name="_Toc503183248"/>
      <w:bookmarkStart w:id="581" w:name="_Toc503183249"/>
      <w:bookmarkStart w:id="582" w:name="_Toc503183250"/>
      <w:bookmarkStart w:id="583" w:name="_Toc503183251"/>
      <w:bookmarkStart w:id="584" w:name="_Toc503183252"/>
      <w:bookmarkStart w:id="585" w:name="_Toc498509671"/>
      <w:bookmarkStart w:id="586" w:name="_Toc498509759"/>
      <w:bookmarkStart w:id="587" w:name="_Toc498509797"/>
      <w:bookmarkStart w:id="588" w:name="_Toc498509837"/>
      <w:bookmarkStart w:id="589" w:name="_Toc498509966"/>
      <w:bookmarkStart w:id="590" w:name="_Toc498510005"/>
      <w:bookmarkStart w:id="591" w:name="_Toc503183253"/>
      <w:bookmarkStart w:id="592" w:name="_Toc503183254"/>
      <w:bookmarkStart w:id="593" w:name="_Toc503183255"/>
      <w:bookmarkEnd w:id="0"/>
      <w:bookmarkEnd w:id="1"/>
      <w:bookmarkEnd w:id="2"/>
      <w:bookmarkEnd w:id="3"/>
      <w:bookmarkEnd w:id="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693A8D">
        <w:t>Conclusion</w:t>
      </w:r>
    </w:p>
    <w:p w14:paraId="27033161" w14:textId="77777777" w:rsidR="00620CDA" w:rsidRPr="00693A8D" w:rsidRDefault="00620CDA" w:rsidP="00620CDA">
      <w:pPr>
        <w:pStyle w:val="TOC1"/>
        <w:rPr>
          <w:b w:val="0"/>
        </w:rPr>
      </w:pPr>
      <w:r w:rsidRPr="00693A8D">
        <w:rPr>
          <w:b w:val="0"/>
        </w:rPr>
        <w:t xml:space="preserve">In </w:t>
      </w:r>
      <w:r>
        <w:rPr>
          <w:b w:val="0"/>
        </w:rPr>
        <w:t>this contribution,</w:t>
      </w:r>
      <w:r w:rsidRPr="00693A8D">
        <w:rPr>
          <w:b w:val="0"/>
        </w:rPr>
        <w:t xml:space="preserve"> we made the following observations:</w:t>
      </w:r>
    </w:p>
    <w:p w14:paraId="7859432E" w14:textId="77777777" w:rsidR="008559AF" w:rsidRDefault="00620CDA">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8559AF" w:rsidRPr="00B1214E">
        <w:rPr>
          <w:rFonts w:cs="Arial"/>
        </w:rPr>
        <w:t>Observation 1</w:t>
      </w:r>
      <w:r w:rsidR="008559AF">
        <w:rPr>
          <w:rFonts w:asciiTheme="minorHAnsi" w:eastAsiaTheme="minorEastAsia" w:hAnsiTheme="minorHAnsi" w:cstheme="minorBidi"/>
          <w:b w:val="0"/>
          <w:sz w:val="22"/>
          <w:lang w:eastAsia="en-US"/>
        </w:rPr>
        <w:tab/>
      </w:r>
      <w:r w:rsidR="008559AF" w:rsidRPr="00B1214E">
        <w:rPr>
          <w:rFonts w:cs="Arial"/>
        </w:rPr>
        <w:t>For system performance, it is beneficial if the use of multiple preamble transmissions is limited to cases where it is really necessary.</w:t>
      </w:r>
    </w:p>
    <w:p w14:paraId="31249DEF" w14:textId="2E25B9E5" w:rsidR="00620CDA" w:rsidRPr="00715236" w:rsidRDefault="00620CDA" w:rsidP="00620CDA">
      <w:pPr>
        <w:pStyle w:val="BodyText"/>
        <w:rPr>
          <w:b/>
          <w:bCs/>
          <w:highlight w:val="yellow"/>
        </w:rPr>
      </w:pPr>
      <w:r w:rsidRPr="0040599A">
        <w:rPr>
          <w:b/>
          <w:bCs/>
          <w:highlight w:val="yellow"/>
        </w:rPr>
        <w:fldChar w:fldCharType="end"/>
      </w:r>
    </w:p>
    <w:p w14:paraId="64CB9C82" w14:textId="77777777" w:rsidR="00620CDA" w:rsidRDefault="00620CDA" w:rsidP="00620CDA">
      <w:pPr>
        <w:pStyle w:val="TOC1"/>
        <w:rPr>
          <w:b w:val="0"/>
        </w:rPr>
      </w:pPr>
      <w:r w:rsidRPr="00117BB7">
        <w:rPr>
          <w:b w:val="0"/>
        </w:rPr>
        <w:t xml:space="preserve">Based on the discussion in </w:t>
      </w:r>
      <w:r>
        <w:rPr>
          <w:b w:val="0"/>
        </w:rPr>
        <w:t>this contribution,</w:t>
      </w:r>
      <w:r w:rsidRPr="00117BB7">
        <w:rPr>
          <w:b w:val="0"/>
        </w:rPr>
        <w:t xml:space="preserve"> we propose the following:</w:t>
      </w:r>
    </w:p>
    <w:p w14:paraId="6C7B3145" w14:textId="77777777" w:rsidR="008559AF" w:rsidRDefault="00620CDA">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8559AF">
        <w:t>Proposal 1</w:t>
      </w:r>
      <w:r w:rsidR="008559AF">
        <w:rPr>
          <w:rFonts w:asciiTheme="minorHAnsi" w:eastAsiaTheme="minorEastAsia" w:hAnsiTheme="minorHAnsi" w:cstheme="minorBidi"/>
          <w:b w:val="0"/>
          <w:sz w:val="22"/>
          <w:lang w:eastAsia="en-US"/>
        </w:rPr>
        <w:tab/>
      </w:r>
      <w:r w:rsidR="008559AF">
        <w:t>For CFRA, the RACH resources for multiple preamble transmissions has a first transmission occasion and a configurable number of repetitions</w:t>
      </w:r>
    </w:p>
    <w:p w14:paraId="4D1E2312" w14:textId="77777777" w:rsidR="008559AF" w:rsidRDefault="008559A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multiple msg1 transmissions for CFRA</w:t>
      </w:r>
    </w:p>
    <w:p w14:paraId="18343EE3" w14:textId="77777777" w:rsidR="008559AF" w:rsidRDefault="008559AF">
      <w:pPr>
        <w:pStyle w:val="TOC1"/>
        <w:rPr>
          <w:rFonts w:asciiTheme="minorHAnsi" w:eastAsiaTheme="minorEastAsia" w:hAnsiTheme="minorHAnsi" w:cstheme="minorBidi"/>
          <w:b w:val="0"/>
          <w:sz w:val="22"/>
          <w:lang w:eastAsia="en-US"/>
        </w:rPr>
      </w:pPr>
      <w:r w:rsidRPr="00C81251">
        <w:rPr>
          <w:rFonts w:ascii="Symbol" w:hAnsi="Symbol"/>
          <w:b w:val="0"/>
        </w:rPr>
        <w:t></w:t>
      </w:r>
      <w:r>
        <w:rPr>
          <w:rFonts w:asciiTheme="minorHAnsi" w:eastAsiaTheme="minorEastAsia" w:hAnsiTheme="minorHAnsi" w:cstheme="minorBidi"/>
          <w:b w:val="0"/>
          <w:sz w:val="22"/>
          <w:lang w:eastAsia="en-US"/>
        </w:rPr>
        <w:tab/>
      </w:r>
      <w:r>
        <w:t>A single RAR window is applied for multiple msg1 transmission.</w:t>
      </w:r>
    </w:p>
    <w:p w14:paraId="275D39AC" w14:textId="77777777" w:rsidR="008559AF" w:rsidRDefault="008559AF">
      <w:pPr>
        <w:pStyle w:val="TOC1"/>
        <w:rPr>
          <w:rFonts w:asciiTheme="minorHAnsi" w:eastAsiaTheme="minorEastAsia" w:hAnsiTheme="minorHAnsi" w:cstheme="minorBidi"/>
          <w:b w:val="0"/>
          <w:sz w:val="22"/>
          <w:lang w:eastAsia="en-US"/>
        </w:rPr>
      </w:pPr>
      <w:r w:rsidRPr="00C81251">
        <w:rPr>
          <w:rFonts w:ascii="Symbol" w:hAnsi="Symbol"/>
          <w:b w:val="0"/>
        </w:rPr>
        <w:t></w:t>
      </w:r>
      <w:r>
        <w:rPr>
          <w:rFonts w:asciiTheme="minorHAnsi" w:eastAsiaTheme="minorEastAsia" w:hAnsiTheme="minorHAnsi" w:cstheme="minorBidi"/>
          <w:b w:val="0"/>
          <w:sz w:val="22"/>
          <w:lang w:eastAsia="en-US"/>
        </w:rPr>
        <w:tab/>
      </w:r>
      <w:r>
        <w:t>Once a RAR is received, the RAR reception is considered successful, as in LTE.  The UE stops multiple preamble transmission.</w:t>
      </w:r>
    </w:p>
    <w:p w14:paraId="3E7A3F98" w14:textId="77777777" w:rsidR="008559AF" w:rsidRDefault="008559AF">
      <w:pPr>
        <w:pStyle w:val="TOC1"/>
        <w:rPr>
          <w:rFonts w:asciiTheme="minorHAnsi" w:eastAsiaTheme="minorEastAsia" w:hAnsiTheme="minorHAnsi" w:cstheme="minorBidi"/>
          <w:b w:val="0"/>
          <w:sz w:val="22"/>
          <w:lang w:eastAsia="en-US"/>
        </w:rPr>
      </w:pPr>
      <w:r>
        <w:rPr>
          <w:lang w:eastAsia="x-none"/>
        </w:rPr>
        <w:t>Proposal 3</w:t>
      </w:r>
      <w:r>
        <w:rPr>
          <w:rFonts w:asciiTheme="minorHAnsi" w:eastAsiaTheme="minorEastAsia" w:hAnsiTheme="minorHAnsi" w:cstheme="minorBidi"/>
          <w:b w:val="0"/>
          <w:sz w:val="22"/>
          <w:lang w:eastAsia="en-US"/>
        </w:rPr>
        <w:tab/>
      </w:r>
      <w:r>
        <w:t xml:space="preserve">Similar to the agreement of start of RAR window for Single Msg1, in case of multiple Msg1 for CFRA case, </w:t>
      </w:r>
      <w:r>
        <w:rPr>
          <w:lang w:eastAsia="x-none"/>
        </w:rPr>
        <w:t>X can be supported for the timing gap between the end of first RACH occasion and the starting position of the CORESET for RAR.</w:t>
      </w:r>
    </w:p>
    <w:p w14:paraId="72E68853" w14:textId="77777777" w:rsidR="008559AF" w:rsidRDefault="008559AF">
      <w:pPr>
        <w:pStyle w:val="TOC1"/>
        <w:rPr>
          <w:rFonts w:asciiTheme="minorHAnsi" w:eastAsiaTheme="minorEastAsia" w:hAnsiTheme="minorHAnsi" w:cstheme="minorBidi"/>
          <w:b w:val="0"/>
          <w:sz w:val="22"/>
          <w:lang w:eastAsia="en-US"/>
        </w:rPr>
      </w:pPr>
      <w:r w:rsidRPr="00C81251">
        <w:rPr>
          <w:rFonts w:ascii="Wingdings" w:hAnsi="Wingdings"/>
          <w:b w:val="0"/>
          <w:lang w:eastAsia="x-none"/>
        </w:rPr>
        <w:t></w:t>
      </w:r>
      <w:r>
        <w:rPr>
          <w:rFonts w:asciiTheme="minorHAnsi" w:eastAsiaTheme="minorEastAsia" w:hAnsiTheme="minorHAnsi" w:cstheme="minorBidi"/>
          <w:b w:val="0"/>
          <w:sz w:val="22"/>
          <w:lang w:eastAsia="en-US"/>
        </w:rPr>
        <w:tab/>
      </w:r>
      <w:r>
        <w:rPr>
          <w:lang w:eastAsia="x-none"/>
        </w:rPr>
        <w:t>Value of X = ceiling(</w:t>
      </w:r>
      <w:r w:rsidRPr="002E356C">
        <w:rPr>
          <w:szCs w:val="20"/>
          <w:lang w:eastAsia="x-none"/>
        </w:rPr>
        <w:sym w:font="Symbol" w:char="F044"/>
      </w:r>
      <w:r>
        <w:rPr>
          <w:lang w:eastAsia="x-none"/>
        </w:rPr>
        <w:t xml:space="preserve">/(symbol duration))*symbol duration, where the symbol duration is based on the RAR numerology, and </w:t>
      </w:r>
      <w:r w:rsidRPr="002E356C">
        <w:rPr>
          <w:szCs w:val="20"/>
          <w:lang w:eastAsia="x-none"/>
        </w:rPr>
        <w:sym w:font="Symbol" w:char="F044"/>
      </w:r>
      <w:r>
        <w:rPr>
          <w:lang w:eastAsia="x-none"/>
        </w:rPr>
        <w:t xml:space="preserve"> is to accommodate sufficient time for UE Tx-Rx switching if needed (e.g., for TDD)</w:t>
      </w:r>
    </w:p>
    <w:p w14:paraId="1108DDC1" w14:textId="77777777" w:rsidR="008559AF" w:rsidRDefault="008559AF">
      <w:pPr>
        <w:pStyle w:val="TOC1"/>
        <w:rPr>
          <w:rFonts w:asciiTheme="minorHAnsi" w:eastAsiaTheme="minorEastAsia" w:hAnsiTheme="minorHAnsi" w:cstheme="minorBidi"/>
          <w:b w:val="0"/>
          <w:sz w:val="22"/>
          <w:lang w:eastAsia="en-US"/>
        </w:rPr>
      </w:pPr>
      <w:r w:rsidRPr="00C81251">
        <w:rPr>
          <w:rFonts w:ascii="Wingdings" w:hAnsi="Wingdings" w:cs="Arial"/>
          <w:b w:val="0"/>
        </w:rPr>
        <w:t></w:t>
      </w:r>
      <w:r>
        <w:rPr>
          <w:rFonts w:asciiTheme="minorHAnsi" w:eastAsiaTheme="minorEastAsia" w:hAnsiTheme="minorHAnsi" w:cstheme="minorBidi"/>
          <w:b w:val="0"/>
          <w:sz w:val="22"/>
          <w:lang w:eastAsia="en-US"/>
        </w:rPr>
        <w:tab/>
      </w:r>
      <w:r>
        <w:rPr>
          <w:lang w:eastAsia="x-none"/>
        </w:rPr>
        <w:t>Note: UE Tx-Rx switching latency is up to RAN4</w:t>
      </w:r>
    </w:p>
    <w:p w14:paraId="1C2FE37F" w14:textId="77777777" w:rsidR="008559AF" w:rsidRDefault="008559AF">
      <w:pPr>
        <w:pStyle w:val="TOC1"/>
        <w:rPr>
          <w:rFonts w:asciiTheme="minorHAnsi" w:eastAsiaTheme="minorEastAsia" w:hAnsiTheme="minorHAnsi" w:cstheme="minorBidi"/>
          <w:b w:val="0"/>
          <w:sz w:val="22"/>
          <w:lang w:eastAsia="en-US"/>
        </w:rPr>
      </w:pPr>
      <w:r w:rsidRPr="00C81251">
        <w:rPr>
          <w:rFonts w:cs="Arial"/>
        </w:rPr>
        <w:t>Proposal 4</w:t>
      </w:r>
      <w:r>
        <w:rPr>
          <w:rFonts w:asciiTheme="minorHAnsi" w:eastAsiaTheme="minorEastAsia" w:hAnsiTheme="minorHAnsi" w:cstheme="minorBidi"/>
          <w:b w:val="0"/>
          <w:sz w:val="22"/>
          <w:lang w:eastAsia="en-US"/>
        </w:rPr>
        <w:tab/>
      </w:r>
      <w:r w:rsidRPr="00C81251">
        <w:rPr>
          <w:rFonts w:cs="Arial"/>
        </w:rPr>
        <w:t>RAR window length should be configurable. It should be different configurations for single Msg1 and multiple Msg1 case for CFRA.</w:t>
      </w:r>
    </w:p>
    <w:p w14:paraId="74374352" w14:textId="77777777" w:rsidR="008559AF" w:rsidRDefault="008559AF">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Pr="00C81251">
        <w:rPr>
          <w:rFonts w:cs="Arial"/>
        </w:rPr>
        <w:t>Exact duration of RAR window length for multiple preambles for CFRA is left to RAN2.</w:t>
      </w:r>
    </w:p>
    <w:p w14:paraId="15FA4128" w14:textId="4BE0070C" w:rsidR="00C01F33" w:rsidRPr="00770471" w:rsidRDefault="00620CDA" w:rsidP="006E062C">
      <w:pPr>
        <w:rPr>
          <w:highlight w:val="yellow"/>
        </w:rPr>
      </w:pPr>
      <w:r w:rsidRPr="0040599A">
        <w:rPr>
          <w:rFonts w:ascii="Arial" w:eastAsia="Times New Roman" w:hAnsi="Arial" w:cs="Times New Roman"/>
          <w:bCs/>
          <w:noProof/>
          <w:sz w:val="20"/>
          <w:highlight w:val="yellow"/>
          <w:lang w:eastAsia="zh-CN"/>
        </w:rPr>
        <w:fldChar w:fldCharType="end"/>
      </w:r>
    </w:p>
    <w:p w14:paraId="3CA25FCB" w14:textId="77777777" w:rsidR="00F507D1" w:rsidRPr="007564FE" w:rsidRDefault="00F507D1" w:rsidP="00CE0424">
      <w:pPr>
        <w:pStyle w:val="Heading1"/>
      </w:pPr>
      <w:bookmarkStart w:id="594" w:name="_In-sequence_SDU_delivery"/>
      <w:bookmarkEnd w:id="594"/>
      <w:r w:rsidRPr="007564FE">
        <w:t>References</w:t>
      </w:r>
    </w:p>
    <w:p w14:paraId="61A70578" w14:textId="45C4261C" w:rsidR="00132383" w:rsidRDefault="00DE12E5" w:rsidP="008559AF">
      <w:pPr>
        <w:pStyle w:val="Reference"/>
      </w:pPr>
      <w:bookmarkStart w:id="595" w:name="_Ref497755294"/>
      <w:bookmarkStart w:id="596" w:name="_Ref489866894"/>
      <w:bookmarkStart w:id="597" w:name="_Ref490209695"/>
      <w:bookmarkStart w:id="598" w:name="_Ref465931227"/>
      <w:bookmarkStart w:id="599" w:name="_Ref480543749"/>
      <w:bookmarkStart w:id="600" w:name="_Ref489863722"/>
      <w:bookmarkStart w:id="601" w:name="_Ref458515583"/>
      <w:bookmarkStart w:id="602" w:name="_Ref174151459"/>
      <w:bookmarkStart w:id="603" w:name="_Ref189809556"/>
      <w:bookmarkStart w:id="604" w:name="_Ref458165837"/>
      <w:bookmarkStart w:id="605" w:name="_Hlk492655507"/>
      <w:r w:rsidRPr="008559AF">
        <w:t>R</w:t>
      </w:r>
      <w:r w:rsidR="00905BBB" w:rsidRPr="008559AF">
        <w:t>2</w:t>
      </w:r>
      <w:r w:rsidRPr="008559AF">
        <w:t>-1</w:t>
      </w:r>
      <w:r w:rsidR="00B16531" w:rsidRPr="008559AF">
        <w:t>8</w:t>
      </w:r>
      <w:r w:rsidR="002765A6" w:rsidRPr="008559AF">
        <w:t>00337</w:t>
      </w:r>
      <w:r w:rsidR="00606F8E" w:rsidRPr="00DE12E5">
        <w:t>, ‘</w:t>
      </w:r>
      <w:r w:rsidR="002765A6" w:rsidRPr="008559AF">
        <w:t>Multiple Preamble Transmissions in NR Random Access</w:t>
      </w:r>
      <w:r w:rsidR="00606F8E" w:rsidRPr="00DE12E5">
        <w:t xml:space="preserve">, Ericsson, </w:t>
      </w:r>
      <w:r w:rsidR="00B16531" w:rsidRPr="00195701">
        <w:t>TSG RAN WG</w:t>
      </w:r>
      <w:r w:rsidR="00B16531">
        <w:t>2</w:t>
      </w:r>
      <w:r w:rsidR="00B16531" w:rsidRPr="00195701">
        <w:t xml:space="preserve"> Meeting AH-1801, Vancouver, Canada, 22</w:t>
      </w:r>
      <w:r w:rsidR="00B16531" w:rsidRPr="00195701">
        <w:rPr>
          <w:vertAlign w:val="superscript"/>
        </w:rPr>
        <w:t>nd</w:t>
      </w:r>
      <w:r w:rsidR="00B16531" w:rsidRPr="00195701">
        <w:t xml:space="preserve"> – 26</w:t>
      </w:r>
      <w:r w:rsidR="00B16531" w:rsidRPr="00195701">
        <w:rPr>
          <w:vertAlign w:val="superscript"/>
        </w:rPr>
        <w:t>th</w:t>
      </w:r>
      <w:r w:rsidR="00B16531" w:rsidRPr="00195701">
        <w:t xml:space="preserve"> January 2018</w:t>
      </w:r>
      <w:bookmarkEnd w:id="595"/>
      <w:bookmarkEnd w:id="596"/>
      <w:bookmarkEnd w:id="597"/>
      <w:bookmarkEnd w:id="598"/>
      <w:bookmarkEnd w:id="599"/>
      <w:bookmarkEnd w:id="600"/>
      <w:bookmarkEnd w:id="601"/>
      <w:bookmarkEnd w:id="602"/>
      <w:bookmarkEnd w:id="603"/>
      <w:bookmarkEnd w:id="604"/>
      <w:bookmarkEnd w:id="605"/>
    </w:p>
    <w:sectPr w:rsidR="00132383" w:rsidSect="00620CDA">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27615" w14:textId="77777777" w:rsidR="00393CD6" w:rsidRDefault="00393CD6">
      <w:pPr>
        <w:spacing w:after="0" w:line="240" w:lineRule="auto"/>
      </w:pPr>
      <w:r>
        <w:separator/>
      </w:r>
    </w:p>
  </w:endnote>
  <w:endnote w:type="continuationSeparator" w:id="0">
    <w:p w14:paraId="55D779C2" w14:textId="77777777" w:rsidR="00393CD6" w:rsidRDefault="0039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370EE" w14:textId="77777777" w:rsidR="00393CD6" w:rsidRDefault="00393CD6">
      <w:pPr>
        <w:spacing w:after="0" w:line="240" w:lineRule="auto"/>
      </w:pPr>
      <w:r>
        <w:separator/>
      </w:r>
    </w:p>
  </w:footnote>
  <w:footnote w:type="continuationSeparator" w:id="0">
    <w:p w14:paraId="6BFEE03B" w14:textId="77777777" w:rsidR="00393CD6" w:rsidRDefault="00393C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431217"/>
    <w:multiLevelType w:val="hybridMultilevel"/>
    <w:tmpl w:val="783AE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F147BF"/>
    <w:multiLevelType w:val="hybridMultilevel"/>
    <w:tmpl w:val="377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81978"/>
    <w:multiLevelType w:val="hybridMultilevel"/>
    <w:tmpl w:val="97E49CC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2535A"/>
    <w:multiLevelType w:val="hybridMultilevel"/>
    <w:tmpl w:val="DA4E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D5769E"/>
    <w:multiLevelType w:val="hybridMultilevel"/>
    <w:tmpl w:val="C26E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70234"/>
    <w:multiLevelType w:val="hybridMultilevel"/>
    <w:tmpl w:val="5118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A13E5B78"/>
    <w:lvl w:ilvl="0" w:tplc="8F02D862">
      <w:start w:val="1"/>
      <w:numFmt w:val="decimal"/>
      <w:pStyle w:val="Proposal"/>
      <w:lvlText w:val="Proposal %1"/>
      <w:lvlJc w:val="left"/>
      <w:pPr>
        <w:tabs>
          <w:tab w:val="num" w:pos="2014"/>
        </w:tabs>
        <w:ind w:left="2014" w:hanging="1304"/>
      </w:pPr>
      <w:rPr>
        <w:rFonts w:hint="default"/>
        <w:b/>
      </w:rPr>
    </w:lvl>
    <w:lvl w:ilvl="1" w:tplc="04090001">
      <w:start w:val="1"/>
      <w:numFmt w:val="bullet"/>
      <w:lvlText w:val=""/>
      <w:lvlJc w:val="left"/>
      <w:pPr>
        <w:tabs>
          <w:tab w:val="num" w:pos="2008"/>
        </w:tabs>
        <w:ind w:left="2008" w:hanging="360"/>
      </w:pPr>
      <w:rPr>
        <w:rFonts w:ascii="Symbol" w:hAnsi="Symbol" w:hint="default"/>
      </w:r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252A2E"/>
    <w:multiLevelType w:val="hybridMultilevel"/>
    <w:tmpl w:val="E134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9247FE"/>
    <w:multiLevelType w:val="hybridMultilevel"/>
    <w:tmpl w:val="54689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09F118D"/>
    <w:multiLevelType w:val="hybridMultilevel"/>
    <w:tmpl w:val="EB3CED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9F10775"/>
    <w:multiLevelType w:val="hybridMultilevel"/>
    <w:tmpl w:val="94A8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A1F17"/>
    <w:multiLevelType w:val="hybridMultilevel"/>
    <w:tmpl w:val="E2686CAA"/>
    <w:lvl w:ilvl="0" w:tplc="421A3650">
      <w:start w:val="1"/>
      <w:numFmt w:val="bullet"/>
      <w:lvlText w:val="›"/>
      <w:lvlJc w:val="left"/>
      <w:pPr>
        <w:tabs>
          <w:tab w:val="num" w:pos="720"/>
        </w:tabs>
        <w:ind w:left="720" w:hanging="360"/>
      </w:pPr>
      <w:rPr>
        <w:rFonts w:ascii="Arial" w:hAnsi="Arial" w:hint="default"/>
      </w:rPr>
    </w:lvl>
    <w:lvl w:ilvl="1" w:tplc="26947DF8" w:tentative="1">
      <w:start w:val="1"/>
      <w:numFmt w:val="bullet"/>
      <w:lvlText w:val="›"/>
      <w:lvlJc w:val="left"/>
      <w:pPr>
        <w:tabs>
          <w:tab w:val="num" w:pos="1440"/>
        </w:tabs>
        <w:ind w:left="1440" w:hanging="360"/>
      </w:pPr>
      <w:rPr>
        <w:rFonts w:ascii="Arial" w:hAnsi="Arial" w:hint="default"/>
      </w:rPr>
    </w:lvl>
    <w:lvl w:ilvl="2" w:tplc="09F4143C" w:tentative="1">
      <w:start w:val="1"/>
      <w:numFmt w:val="bullet"/>
      <w:lvlText w:val="›"/>
      <w:lvlJc w:val="left"/>
      <w:pPr>
        <w:tabs>
          <w:tab w:val="num" w:pos="2160"/>
        </w:tabs>
        <w:ind w:left="2160" w:hanging="360"/>
      </w:pPr>
      <w:rPr>
        <w:rFonts w:ascii="Arial" w:hAnsi="Arial" w:hint="default"/>
      </w:rPr>
    </w:lvl>
    <w:lvl w:ilvl="3" w:tplc="A98013A4" w:tentative="1">
      <w:start w:val="1"/>
      <w:numFmt w:val="bullet"/>
      <w:lvlText w:val="›"/>
      <w:lvlJc w:val="left"/>
      <w:pPr>
        <w:tabs>
          <w:tab w:val="num" w:pos="2880"/>
        </w:tabs>
        <w:ind w:left="2880" w:hanging="360"/>
      </w:pPr>
      <w:rPr>
        <w:rFonts w:ascii="Arial" w:hAnsi="Arial" w:hint="default"/>
      </w:rPr>
    </w:lvl>
    <w:lvl w:ilvl="4" w:tplc="CBC25D94" w:tentative="1">
      <w:start w:val="1"/>
      <w:numFmt w:val="bullet"/>
      <w:lvlText w:val="›"/>
      <w:lvlJc w:val="left"/>
      <w:pPr>
        <w:tabs>
          <w:tab w:val="num" w:pos="3600"/>
        </w:tabs>
        <w:ind w:left="3600" w:hanging="360"/>
      </w:pPr>
      <w:rPr>
        <w:rFonts w:ascii="Arial" w:hAnsi="Arial" w:hint="default"/>
      </w:rPr>
    </w:lvl>
    <w:lvl w:ilvl="5" w:tplc="7042EDC6" w:tentative="1">
      <w:start w:val="1"/>
      <w:numFmt w:val="bullet"/>
      <w:lvlText w:val="›"/>
      <w:lvlJc w:val="left"/>
      <w:pPr>
        <w:tabs>
          <w:tab w:val="num" w:pos="4320"/>
        </w:tabs>
        <w:ind w:left="4320" w:hanging="360"/>
      </w:pPr>
      <w:rPr>
        <w:rFonts w:ascii="Arial" w:hAnsi="Arial" w:hint="default"/>
      </w:rPr>
    </w:lvl>
    <w:lvl w:ilvl="6" w:tplc="77A2E6EA" w:tentative="1">
      <w:start w:val="1"/>
      <w:numFmt w:val="bullet"/>
      <w:lvlText w:val="›"/>
      <w:lvlJc w:val="left"/>
      <w:pPr>
        <w:tabs>
          <w:tab w:val="num" w:pos="5040"/>
        </w:tabs>
        <w:ind w:left="5040" w:hanging="360"/>
      </w:pPr>
      <w:rPr>
        <w:rFonts w:ascii="Arial" w:hAnsi="Arial" w:hint="default"/>
      </w:rPr>
    </w:lvl>
    <w:lvl w:ilvl="7" w:tplc="5440B4AE" w:tentative="1">
      <w:start w:val="1"/>
      <w:numFmt w:val="bullet"/>
      <w:lvlText w:val="›"/>
      <w:lvlJc w:val="left"/>
      <w:pPr>
        <w:tabs>
          <w:tab w:val="num" w:pos="5760"/>
        </w:tabs>
        <w:ind w:left="5760" w:hanging="360"/>
      </w:pPr>
      <w:rPr>
        <w:rFonts w:ascii="Arial" w:hAnsi="Arial" w:hint="default"/>
      </w:rPr>
    </w:lvl>
    <w:lvl w:ilvl="8" w:tplc="2C5E6AC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2E22EA"/>
    <w:multiLevelType w:val="hybridMultilevel"/>
    <w:tmpl w:val="EC44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AC70F1"/>
    <w:multiLevelType w:val="hybridMultilevel"/>
    <w:tmpl w:val="335CB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21"/>
  </w:num>
  <w:num w:numId="4">
    <w:abstractNumId w:val="22"/>
  </w:num>
  <w:num w:numId="5">
    <w:abstractNumId w:val="19"/>
  </w:num>
  <w:num w:numId="6">
    <w:abstractNumId w:val="25"/>
  </w:num>
  <w:num w:numId="7">
    <w:abstractNumId w:val="33"/>
  </w:num>
  <w:num w:numId="8">
    <w:abstractNumId w:val="20"/>
  </w:num>
  <w:num w:numId="9">
    <w:abstractNumId w:val="30"/>
  </w:num>
  <w:num w:numId="10">
    <w:abstractNumId w:val="31"/>
  </w:num>
  <w:num w:numId="11">
    <w:abstractNumId w:val="12"/>
  </w:num>
  <w:num w:numId="12">
    <w:abstractNumId w:val="11"/>
  </w:num>
  <w:num w:numId="13">
    <w:abstractNumId w:val="46"/>
  </w:num>
  <w:num w:numId="14">
    <w:abstractNumId w:val="32"/>
  </w:num>
  <w:num w:numId="15">
    <w:abstractNumId w:val="35"/>
  </w:num>
  <w:num w:numId="16">
    <w:abstractNumId w:val="8"/>
  </w:num>
  <w:num w:numId="17">
    <w:abstractNumId w:val="38"/>
  </w:num>
  <w:num w:numId="18">
    <w:abstractNumId w:val="42"/>
  </w:num>
  <w:num w:numId="19">
    <w:abstractNumId w:val="27"/>
  </w:num>
  <w:num w:numId="20">
    <w:abstractNumId w:val="14"/>
  </w:num>
  <w:num w:numId="21">
    <w:abstractNumId w:val="37"/>
  </w:num>
  <w:num w:numId="22">
    <w:abstractNumId w:val="17"/>
  </w:num>
  <w:num w:numId="23">
    <w:abstractNumId w:val="26"/>
  </w:num>
  <w:num w:numId="24">
    <w:abstractNumId w:val="4"/>
  </w:num>
  <w:num w:numId="25">
    <w:abstractNumId w:val="10"/>
  </w:num>
  <w:num w:numId="26">
    <w:abstractNumId w:val="43"/>
  </w:num>
  <w:num w:numId="27">
    <w:abstractNumId w:val="18"/>
  </w:num>
  <w:num w:numId="28">
    <w:abstractNumId w:val="3"/>
  </w:num>
  <w:num w:numId="29">
    <w:abstractNumId w:val="6"/>
  </w:num>
  <w:num w:numId="30">
    <w:abstractNumId w:val="1"/>
  </w:num>
  <w:num w:numId="31">
    <w:abstractNumId w:val="44"/>
  </w:num>
  <w:num w:numId="32">
    <w:abstractNumId w:val="40"/>
  </w:num>
  <w:num w:numId="33">
    <w:abstractNumId w:val="13"/>
  </w:num>
  <w:num w:numId="34">
    <w:abstractNumId w:val="29"/>
  </w:num>
  <w:num w:numId="35">
    <w:abstractNumId w:val="36"/>
  </w:num>
  <w:num w:numId="36">
    <w:abstractNumId w:val="5"/>
  </w:num>
  <w:num w:numId="37">
    <w:abstractNumId w:val="45"/>
  </w:num>
  <w:num w:numId="38">
    <w:abstractNumId w:val="23"/>
  </w:num>
  <w:num w:numId="39">
    <w:abstractNumId w:val="39"/>
  </w:num>
  <w:num w:numId="40">
    <w:abstractNumId w:val="7"/>
  </w:num>
  <w:num w:numId="41">
    <w:abstractNumId w:val="2"/>
  </w:num>
  <w:num w:numId="42">
    <w:abstractNumId w:val="16"/>
  </w:num>
  <w:num w:numId="43">
    <w:abstractNumId w:val="15"/>
  </w:num>
  <w:num w:numId="44">
    <w:abstractNumId w:val="9"/>
  </w:num>
  <w:num w:numId="45">
    <w:abstractNumId w:val="34"/>
  </w:num>
  <w:num w:numId="46">
    <w:abstractNumId w:val="41"/>
  </w:num>
  <w:num w:numId="47">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26"/>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6829"/>
    <w:rsid w:val="000176D3"/>
    <w:rsid w:val="00017C21"/>
    <w:rsid w:val="00020120"/>
    <w:rsid w:val="000224C9"/>
    <w:rsid w:val="000229A0"/>
    <w:rsid w:val="0002564D"/>
    <w:rsid w:val="00025ECA"/>
    <w:rsid w:val="000266D4"/>
    <w:rsid w:val="00026701"/>
    <w:rsid w:val="000268C8"/>
    <w:rsid w:val="00030B15"/>
    <w:rsid w:val="00031980"/>
    <w:rsid w:val="000325B8"/>
    <w:rsid w:val="00032982"/>
    <w:rsid w:val="00033BFF"/>
    <w:rsid w:val="000340C8"/>
    <w:rsid w:val="00034C15"/>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2E6"/>
    <w:rsid w:val="000A2FD7"/>
    <w:rsid w:val="000A3B6A"/>
    <w:rsid w:val="000A43E7"/>
    <w:rsid w:val="000A46AB"/>
    <w:rsid w:val="000A5032"/>
    <w:rsid w:val="000A512F"/>
    <w:rsid w:val="000A56F2"/>
    <w:rsid w:val="000A5A49"/>
    <w:rsid w:val="000A6AAA"/>
    <w:rsid w:val="000A6D2E"/>
    <w:rsid w:val="000B0055"/>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1D7F"/>
    <w:rsid w:val="000D3C8C"/>
    <w:rsid w:val="000D407C"/>
    <w:rsid w:val="000D4797"/>
    <w:rsid w:val="000D4C6D"/>
    <w:rsid w:val="000D4FE4"/>
    <w:rsid w:val="000E0466"/>
    <w:rsid w:val="000E0527"/>
    <w:rsid w:val="000E057C"/>
    <w:rsid w:val="000E0D9C"/>
    <w:rsid w:val="000E0F20"/>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1B8D"/>
    <w:rsid w:val="00132383"/>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102"/>
    <w:rsid w:val="001A1987"/>
    <w:rsid w:val="001A2564"/>
    <w:rsid w:val="001A2A3B"/>
    <w:rsid w:val="001A31D1"/>
    <w:rsid w:val="001A347B"/>
    <w:rsid w:val="001A381A"/>
    <w:rsid w:val="001A3DAF"/>
    <w:rsid w:val="001A43A0"/>
    <w:rsid w:val="001A4FC1"/>
    <w:rsid w:val="001A5BE4"/>
    <w:rsid w:val="001A6173"/>
    <w:rsid w:val="001A61A9"/>
    <w:rsid w:val="001A6C21"/>
    <w:rsid w:val="001A6CBA"/>
    <w:rsid w:val="001A72A7"/>
    <w:rsid w:val="001B089D"/>
    <w:rsid w:val="001B0D97"/>
    <w:rsid w:val="001B1D6E"/>
    <w:rsid w:val="001B4E13"/>
    <w:rsid w:val="001B501F"/>
    <w:rsid w:val="001B547D"/>
    <w:rsid w:val="001B54AE"/>
    <w:rsid w:val="001B5A5D"/>
    <w:rsid w:val="001B5B38"/>
    <w:rsid w:val="001B6EF6"/>
    <w:rsid w:val="001B700F"/>
    <w:rsid w:val="001B7DE3"/>
    <w:rsid w:val="001C124A"/>
    <w:rsid w:val="001C1369"/>
    <w:rsid w:val="001C1CE5"/>
    <w:rsid w:val="001C2E11"/>
    <w:rsid w:val="001C3D2A"/>
    <w:rsid w:val="001C5219"/>
    <w:rsid w:val="001C583A"/>
    <w:rsid w:val="001C59C0"/>
    <w:rsid w:val="001C622F"/>
    <w:rsid w:val="001C6C6F"/>
    <w:rsid w:val="001C7269"/>
    <w:rsid w:val="001C7861"/>
    <w:rsid w:val="001D0A6B"/>
    <w:rsid w:val="001D19E2"/>
    <w:rsid w:val="001D44F7"/>
    <w:rsid w:val="001D51BA"/>
    <w:rsid w:val="001D5629"/>
    <w:rsid w:val="001D6342"/>
    <w:rsid w:val="001D6D53"/>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602"/>
    <w:rsid w:val="00211A1A"/>
    <w:rsid w:val="002135FB"/>
    <w:rsid w:val="00214DA8"/>
    <w:rsid w:val="00215423"/>
    <w:rsid w:val="002158FA"/>
    <w:rsid w:val="00215A1B"/>
    <w:rsid w:val="00216522"/>
    <w:rsid w:val="00220600"/>
    <w:rsid w:val="0022138B"/>
    <w:rsid w:val="00221B18"/>
    <w:rsid w:val="002224DB"/>
    <w:rsid w:val="00223FCB"/>
    <w:rsid w:val="00224151"/>
    <w:rsid w:val="00225082"/>
    <w:rsid w:val="002252C3"/>
    <w:rsid w:val="002258E4"/>
    <w:rsid w:val="00225C54"/>
    <w:rsid w:val="00230765"/>
    <w:rsid w:val="00231933"/>
    <w:rsid w:val="002319E4"/>
    <w:rsid w:val="00233C92"/>
    <w:rsid w:val="002342CA"/>
    <w:rsid w:val="00234D95"/>
    <w:rsid w:val="00234EE8"/>
    <w:rsid w:val="002353B3"/>
    <w:rsid w:val="00235632"/>
    <w:rsid w:val="00235872"/>
    <w:rsid w:val="002360D9"/>
    <w:rsid w:val="00237AD9"/>
    <w:rsid w:val="00241559"/>
    <w:rsid w:val="00241E70"/>
    <w:rsid w:val="00242B6D"/>
    <w:rsid w:val="002431EC"/>
    <w:rsid w:val="002435B3"/>
    <w:rsid w:val="00243C19"/>
    <w:rsid w:val="002440B5"/>
    <w:rsid w:val="002458EB"/>
    <w:rsid w:val="00245BDF"/>
    <w:rsid w:val="00247415"/>
    <w:rsid w:val="00247A86"/>
    <w:rsid w:val="002500C8"/>
    <w:rsid w:val="00251CEA"/>
    <w:rsid w:val="0025268A"/>
    <w:rsid w:val="002527C5"/>
    <w:rsid w:val="00256549"/>
    <w:rsid w:val="00256CA8"/>
    <w:rsid w:val="0025703A"/>
    <w:rsid w:val="00257543"/>
    <w:rsid w:val="002617E7"/>
    <w:rsid w:val="00262092"/>
    <w:rsid w:val="002623A3"/>
    <w:rsid w:val="00262F96"/>
    <w:rsid w:val="00263998"/>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765A6"/>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B1C"/>
    <w:rsid w:val="00294843"/>
    <w:rsid w:val="00296227"/>
    <w:rsid w:val="00296F44"/>
    <w:rsid w:val="0029745E"/>
    <w:rsid w:val="0029777D"/>
    <w:rsid w:val="002A055E"/>
    <w:rsid w:val="002A1D4E"/>
    <w:rsid w:val="002A24B9"/>
    <w:rsid w:val="002A25B1"/>
    <w:rsid w:val="002A2869"/>
    <w:rsid w:val="002A2F76"/>
    <w:rsid w:val="002A3131"/>
    <w:rsid w:val="002A3FC3"/>
    <w:rsid w:val="002A4660"/>
    <w:rsid w:val="002A4A69"/>
    <w:rsid w:val="002B0025"/>
    <w:rsid w:val="002B0907"/>
    <w:rsid w:val="002B24D6"/>
    <w:rsid w:val="002B4891"/>
    <w:rsid w:val="002B4CE9"/>
    <w:rsid w:val="002B657C"/>
    <w:rsid w:val="002B7756"/>
    <w:rsid w:val="002C06A9"/>
    <w:rsid w:val="002C11FE"/>
    <w:rsid w:val="002C20A6"/>
    <w:rsid w:val="002C41E6"/>
    <w:rsid w:val="002C4300"/>
    <w:rsid w:val="002C5B6B"/>
    <w:rsid w:val="002D071A"/>
    <w:rsid w:val="002D1464"/>
    <w:rsid w:val="002D19C7"/>
    <w:rsid w:val="002D2CE1"/>
    <w:rsid w:val="002D34B2"/>
    <w:rsid w:val="002D4A15"/>
    <w:rsid w:val="002D6B23"/>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2F7695"/>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3FD6"/>
    <w:rsid w:val="003143BD"/>
    <w:rsid w:val="00314D7C"/>
    <w:rsid w:val="00316366"/>
    <w:rsid w:val="003203ED"/>
    <w:rsid w:val="003211C6"/>
    <w:rsid w:val="00322C9F"/>
    <w:rsid w:val="00323369"/>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6DB5"/>
    <w:rsid w:val="003477B1"/>
    <w:rsid w:val="00350F7A"/>
    <w:rsid w:val="00351921"/>
    <w:rsid w:val="00352C26"/>
    <w:rsid w:val="0035569C"/>
    <w:rsid w:val="00355A5A"/>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3CD6"/>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4A68"/>
    <w:rsid w:val="003B4D12"/>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359E"/>
    <w:rsid w:val="003D393F"/>
    <w:rsid w:val="003D3C45"/>
    <w:rsid w:val="003D4087"/>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18BB"/>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190F"/>
    <w:rsid w:val="0041263E"/>
    <w:rsid w:val="00413AAC"/>
    <w:rsid w:val="00414C4B"/>
    <w:rsid w:val="004168E5"/>
    <w:rsid w:val="00420E42"/>
    <w:rsid w:val="00420F6D"/>
    <w:rsid w:val="00421105"/>
    <w:rsid w:val="00421255"/>
    <w:rsid w:val="00423376"/>
    <w:rsid w:val="00423570"/>
    <w:rsid w:val="004240BA"/>
    <w:rsid w:val="004242F4"/>
    <w:rsid w:val="00425991"/>
    <w:rsid w:val="004259B9"/>
    <w:rsid w:val="00425C2F"/>
    <w:rsid w:val="00427248"/>
    <w:rsid w:val="004279D3"/>
    <w:rsid w:val="0043389B"/>
    <w:rsid w:val="00434FD2"/>
    <w:rsid w:val="004368B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04AF"/>
    <w:rsid w:val="004E267D"/>
    <w:rsid w:val="004E2680"/>
    <w:rsid w:val="004E28F9"/>
    <w:rsid w:val="004E2DF0"/>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4D16"/>
    <w:rsid w:val="0050562A"/>
    <w:rsid w:val="0050591F"/>
    <w:rsid w:val="00506557"/>
    <w:rsid w:val="0050677A"/>
    <w:rsid w:val="00506A77"/>
    <w:rsid w:val="0050759F"/>
    <w:rsid w:val="005078EA"/>
    <w:rsid w:val="005108D8"/>
    <w:rsid w:val="0051098C"/>
    <w:rsid w:val="005116F9"/>
    <w:rsid w:val="005123C4"/>
    <w:rsid w:val="005129BD"/>
    <w:rsid w:val="00513E09"/>
    <w:rsid w:val="00513E4D"/>
    <w:rsid w:val="005153A7"/>
    <w:rsid w:val="00517587"/>
    <w:rsid w:val="00520456"/>
    <w:rsid w:val="00520A0E"/>
    <w:rsid w:val="0052166A"/>
    <w:rsid w:val="005219CF"/>
    <w:rsid w:val="00523080"/>
    <w:rsid w:val="005234FC"/>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3D"/>
    <w:rsid w:val="00544D5B"/>
    <w:rsid w:val="00546970"/>
    <w:rsid w:val="00546C74"/>
    <w:rsid w:val="00551913"/>
    <w:rsid w:val="00552716"/>
    <w:rsid w:val="0055402F"/>
    <w:rsid w:val="00554613"/>
    <w:rsid w:val="00554AAD"/>
    <w:rsid w:val="00554E19"/>
    <w:rsid w:val="00554F66"/>
    <w:rsid w:val="00555435"/>
    <w:rsid w:val="005558B7"/>
    <w:rsid w:val="00556AE4"/>
    <w:rsid w:val="00557D7C"/>
    <w:rsid w:val="00560A4C"/>
    <w:rsid w:val="0056121F"/>
    <w:rsid w:val="005616D4"/>
    <w:rsid w:val="00561EC3"/>
    <w:rsid w:val="005620EC"/>
    <w:rsid w:val="00563363"/>
    <w:rsid w:val="00563AEF"/>
    <w:rsid w:val="00564ACD"/>
    <w:rsid w:val="005663D5"/>
    <w:rsid w:val="00566FD1"/>
    <w:rsid w:val="0056753C"/>
    <w:rsid w:val="0057036A"/>
    <w:rsid w:val="00572275"/>
    <w:rsid w:val="00572505"/>
    <w:rsid w:val="0057259C"/>
    <w:rsid w:val="00572FA9"/>
    <w:rsid w:val="0057438C"/>
    <w:rsid w:val="00574B06"/>
    <w:rsid w:val="00575412"/>
    <w:rsid w:val="00575F3A"/>
    <w:rsid w:val="00576317"/>
    <w:rsid w:val="005774B6"/>
    <w:rsid w:val="005805FB"/>
    <w:rsid w:val="00581F64"/>
    <w:rsid w:val="00582809"/>
    <w:rsid w:val="00583ADD"/>
    <w:rsid w:val="00584ACE"/>
    <w:rsid w:val="0058798C"/>
    <w:rsid w:val="005900FA"/>
    <w:rsid w:val="00591635"/>
    <w:rsid w:val="00591704"/>
    <w:rsid w:val="005935A4"/>
    <w:rsid w:val="005948C2"/>
    <w:rsid w:val="00594A34"/>
    <w:rsid w:val="0059518D"/>
    <w:rsid w:val="005952FE"/>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B7877"/>
    <w:rsid w:val="005B7E0D"/>
    <w:rsid w:val="005C080F"/>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3CD"/>
    <w:rsid w:val="005E3615"/>
    <w:rsid w:val="005E385F"/>
    <w:rsid w:val="005E4504"/>
    <w:rsid w:val="005E4917"/>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283C"/>
    <w:rsid w:val="00603D1A"/>
    <w:rsid w:val="00604F14"/>
    <w:rsid w:val="00605CEC"/>
    <w:rsid w:val="00606F8E"/>
    <w:rsid w:val="00611B83"/>
    <w:rsid w:val="00613257"/>
    <w:rsid w:val="00613497"/>
    <w:rsid w:val="0061371F"/>
    <w:rsid w:val="006143A3"/>
    <w:rsid w:val="0061441E"/>
    <w:rsid w:val="0061448B"/>
    <w:rsid w:val="0061581D"/>
    <w:rsid w:val="0061585C"/>
    <w:rsid w:val="00616A4F"/>
    <w:rsid w:val="00617C2C"/>
    <w:rsid w:val="00617E01"/>
    <w:rsid w:val="00620812"/>
    <w:rsid w:val="00620A71"/>
    <w:rsid w:val="00620CDA"/>
    <w:rsid w:val="00620D80"/>
    <w:rsid w:val="00621B29"/>
    <w:rsid w:val="006234A6"/>
    <w:rsid w:val="00623795"/>
    <w:rsid w:val="00623B84"/>
    <w:rsid w:val="0062431E"/>
    <w:rsid w:val="0062433C"/>
    <w:rsid w:val="00624B66"/>
    <w:rsid w:val="00624EC1"/>
    <w:rsid w:val="00625D53"/>
    <w:rsid w:val="00627116"/>
    <w:rsid w:val="006271A3"/>
    <w:rsid w:val="00627889"/>
    <w:rsid w:val="00630001"/>
    <w:rsid w:val="00630264"/>
    <w:rsid w:val="006304C5"/>
    <w:rsid w:val="006306AC"/>
    <w:rsid w:val="006311B3"/>
    <w:rsid w:val="0063284C"/>
    <w:rsid w:val="00632BCA"/>
    <w:rsid w:val="006332E8"/>
    <w:rsid w:val="006335ED"/>
    <w:rsid w:val="00633738"/>
    <w:rsid w:val="00633F01"/>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25A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6CF"/>
    <w:rsid w:val="006B4CC8"/>
    <w:rsid w:val="006B50CF"/>
    <w:rsid w:val="006B51AC"/>
    <w:rsid w:val="006B5A26"/>
    <w:rsid w:val="006B5BE6"/>
    <w:rsid w:val="006B694D"/>
    <w:rsid w:val="006B7203"/>
    <w:rsid w:val="006B7FD2"/>
    <w:rsid w:val="006C03B8"/>
    <w:rsid w:val="006C1A7F"/>
    <w:rsid w:val="006C2731"/>
    <w:rsid w:val="006C2B7C"/>
    <w:rsid w:val="006C3409"/>
    <w:rsid w:val="006C43BB"/>
    <w:rsid w:val="006C5761"/>
    <w:rsid w:val="006C5EC9"/>
    <w:rsid w:val="006C6059"/>
    <w:rsid w:val="006C6937"/>
    <w:rsid w:val="006C7522"/>
    <w:rsid w:val="006C76B4"/>
    <w:rsid w:val="006D06AB"/>
    <w:rsid w:val="006D0D3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336"/>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6BA4"/>
    <w:rsid w:val="00707072"/>
    <w:rsid w:val="00707D61"/>
    <w:rsid w:val="00710083"/>
    <w:rsid w:val="00712287"/>
    <w:rsid w:val="00712512"/>
    <w:rsid w:val="00712772"/>
    <w:rsid w:val="007128B4"/>
    <w:rsid w:val="00712F4E"/>
    <w:rsid w:val="007148D3"/>
    <w:rsid w:val="0071565A"/>
    <w:rsid w:val="00715B9A"/>
    <w:rsid w:val="00716CEA"/>
    <w:rsid w:val="00717BCD"/>
    <w:rsid w:val="00717FD0"/>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325C"/>
    <w:rsid w:val="00754893"/>
    <w:rsid w:val="007557B4"/>
    <w:rsid w:val="007564FE"/>
    <w:rsid w:val="007571E1"/>
    <w:rsid w:val="00757CC8"/>
    <w:rsid w:val="007604B2"/>
    <w:rsid w:val="0076201A"/>
    <w:rsid w:val="007638B9"/>
    <w:rsid w:val="00763A08"/>
    <w:rsid w:val="00764447"/>
    <w:rsid w:val="00765281"/>
    <w:rsid w:val="00765D33"/>
    <w:rsid w:val="00766BAD"/>
    <w:rsid w:val="00767073"/>
    <w:rsid w:val="00770471"/>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90490"/>
    <w:rsid w:val="0079075E"/>
    <w:rsid w:val="00791306"/>
    <w:rsid w:val="007919E0"/>
    <w:rsid w:val="0079244E"/>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02"/>
    <w:rsid w:val="007C1534"/>
    <w:rsid w:val="007C1D85"/>
    <w:rsid w:val="007C274A"/>
    <w:rsid w:val="007C3D18"/>
    <w:rsid w:val="007C463D"/>
    <w:rsid w:val="007C60BF"/>
    <w:rsid w:val="007C627A"/>
    <w:rsid w:val="007C6A07"/>
    <w:rsid w:val="007C6B52"/>
    <w:rsid w:val="007C75A1"/>
    <w:rsid w:val="007C77A5"/>
    <w:rsid w:val="007C7832"/>
    <w:rsid w:val="007D02A9"/>
    <w:rsid w:val="007D04E5"/>
    <w:rsid w:val="007D0BC7"/>
    <w:rsid w:val="007D2761"/>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331D"/>
    <w:rsid w:val="007F48CD"/>
    <w:rsid w:val="007F507B"/>
    <w:rsid w:val="007F5C79"/>
    <w:rsid w:val="007F629A"/>
    <w:rsid w:val="007F66C9"/>
    <w:rsid w:val="008004DF"/>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60C"/>
    <w:rsid w:val="00826C92"/>
    <w:rsid w:val="00826CAC"/>
    <w:rsid w:val="00826DBF"/>
    <w:rsid w:val="00827D6F"/>
    <w:rsid w:val="00831C9B"/>
    <w:rsid w:val="00831FEB"/>
    <w:rsid w:val="008331C6"/>
    <w:rsid w:val="00835030"/>
    <w:rsid w:val="0083557C"/>
    <w:rsid w:val="00836B3D"/>
    <w:rsid w:val="008376AC"/>
    <w:rsid w:val="00841C07"/>
    <w:rsid w:val="00841E39"/>
    <w:rsid w:val="0084376A"/>
    <w:rsid w:val="008444E8"/>
    <w:rsid w:val="00844E80"/>
    <w:rsid w:val="00846FE7"/>
    <w:rsid w:val="008478B9"/>
    <w:rsid w:val="008504F2"/>
    <w:rsid w:val="00850729"/>
    <w:rsid w:val="00851771"/>
    <w:rsid w:val="00852D00"/>
    <w:rsid w:val="00853152"/>
    <w:rsid w:val="008535A5"/>
    <w:rsid w:val="0085388F"/>
    <w:rsid w:val="00855059"/>
    <w:rsid w:val="0085523A"/>
    <w:rsid w:val="008559AF"/>
    <w:rsid w:val="00855DB9"/>
    <w:rsid w:val="00856911"/>
    <w:rsid w:val="008572CA"/>
    <w:rsid w:val="008573E6"/>
    <w:rsid w:val="00860917"/>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7011F"/>
    <w:rsid w:val="008706D4"/>
    <w:rsid w:val="00870DF5"/>
    <w:rsid w:val="00870F8A"/>
    <w:rsid w:val="008719A4"/>
    <w:rsid w:val="00871D23"/>
    <w:rsid w:val="00872C19"/>
    <w:rsid w:val="00873DFF"/>
    <w:rsid w:val="008742CA"/>
    <w:rsid w:val="00874312"/>
    <w:rsid w:val="0087437C"/>
    <w:rsid w:val="00875CD7"/>
    <w:rsid w:val="00876B4D"/>
    <w:rsid w:val="008775FE"/>
    <w:rsid w:val="00877F18"/>
    <w:rsid w:val="00883405"/>
    <w:rsid w:val="00883FD4"/>
    <w:rsid w:val="008843F9"/>
    <w:rsid w:val="00884EDF"/>
    <w:rsid w:val="00884FFC"/>
    <w:rsid w:val="00886817"/>
    <w:rsid w:val="008877C9"/>
    <w:rsid w:val="00891F49"/>
    <w:rsid w:val="00893ED3"/>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45B"/>
    <w:rsid w:val="008E1909"/>
    <w:rsid w:val="008E4650"/>
    <w:rsid w:val="008E49D0"/>
    <w:rsid w:val="008E6D2E"/>
    <w:rsid w:val="008E7234"/>
    <w:rsid w:val="008F0ECE"/>
    <w:rsid w:val="008F1EAB"/>
    <w:rsid w:val="008F2AE0"/>
    <w:rsid w:val="008F33DC"/>
    <w:rsid w:val="008F3A26"/>
    <w:rsid w:val="008F4370"/>
    <w:rsid w:val="008F477F"/>
    <w:rsid w:val="008F6674"/>
    <w:rsid w:val="00901963"/>
    <w:rsid w:val="00902350"/>
    <w:rsid w:val="009029EF"/>
    <w:rsid w:val="00902BE2"/>
    <w:rsid w:val="00902F47"/>
    <w:rsid w:val="0090336B"/>
    <w:rsid w:val="00903B34"/>
    <w:rsid w:val="009053AA"/>
    <w:rsid w:val="00905BBB"/>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CE9"/>
    <w:rsid w:val="00917F7B"/>
    <w:rsid w:val="009204B0"/>
    <w:rsid w:val="00920961"/>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69DA"/>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BE4"/>
    <w:rsid w:val="009B4DF4"/>
    <w:rsid w:val="009B4FF0"/>
    <w:rsid w:val="009B564E"/>
    <w:rsid w:val="009B696F"/>
    <w:rsid w:val="009B6E02"/>
    <w:rsid w:val="009B6FCC"/>
    <w:rsid w:val="009B7E87"/>
    <w:rsid w:val="009C0A62"/>
    <w:rsid w:val="009C11C1"/>
    <w:rsid w:val="009C20A6"/>
    <w:rsid w:val="009C2D17"/>
    <w:rsid w:val="009C3D26"/>
    <w:rsid w:val="009C403E"/>
    <w:rsid w:val="009C4578"/>
    <w:rsid w:val="009C4EB0"/>
    <w:rsid w:val="009C52EC"/>
    <w:rsid w:val="009C575D"/>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9CC"/>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073"/>
    <w:rsid w:val="00A2193B"/>
    <w:rsid w:val="00A21DEA"/>
    <w:rsid w:val="00A22BC4"/>
    <w:rsid w:val="00A2351A"/>
    <w:rsid w:val="00A256FE"/>
    <w:rsid w:val="00A25FAB"/>
    <w:rsid w:val="00A26228"/>
    <w:rsid w:val="00A264A9"/>
    <w:rsid w:val="00A26AE0"/>
    <w:rsid w:val="00A275C6"/>
    <w:rsid w:val="00A27785"/>
    <w:rsid w:val="00A30187"/>
    <w:rsid w:val="00A3073B"/>
    <w:rsid w:val="00A3160C"/>
    <w:rsid w:val="00A32603"/>
    <w:rsid w:val="00A3448A"/>
    <w:rsid w:val="00A35A56"/>
    <w:rsid w:val="00A35DF6"/>
    <w:rsid w:val="00A36297"/>
    <w:rsid w:val="00A364DB"/>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55ADF"/>
    <w:rsid w:val="00A55D4E"/>
    <w:rsid w:val="00A574BC"/>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6470"/>
    <w:rsid w:val="00A87848"/>
    <w:rsid w:val="00A90669"/>
    <w:rsid w:val="00A9188D"/>
    <w:rsid w:val="00A91E6C"/>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0F91"/>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20"/>
    <w:rsid w:val="00B07227"/>
    <w:rsid w:val="00B10020"/>
    <w:rsid w:val="00B106B4"/>
    <w:rsid w:val="00B119E8"/>
    <w:rsid w:val="00B12E86"/>
    <w:rsid w:val="00B147E2"/>
    <w:rsid w:val="00B157F9"/>
    <w:rsid w:val="00B15E4E"/>
    <w:rsid w:val="00B16531"/>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40B5"/>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D0F"/>
    <w:rsid w:val="00B64E41"/>
    <w:rsid w:val="00B65F3B"/>
    <w:rsid w:val="00B66184"/>
    <w:rsid w:val="00B664C7"/>
    <w:rsid w:val="00B7039B"/>
    <w:rsid w:val="00B706FA"/>
    <w:rsid w:val="00B72E3D"/>
    <w:rsid w:val="00B7376E"/>
    <w:rsid w:val="00B739F6"/>
    <w:rsid w:val="00B73A8E"/>
    <w:rsid w:val="00B764A7"/>
    <w:rsid w:val="00B767FC"/>
    <w:rsid w:val="00B77B74"/>
    <w:rsid w:val="00B80425"/>
    <w:rsid w:val="00B80E48"/>
    <w:rsid w:val="00B812BA"/>
    <w:rsid w:val="00B816A1"/>
    <w:rsid w:val="00B81A6C"/>
    <w:rsid w:val="00B81BE4"/>
    <w:rsid w:val="00B82A77"/>
    <w:rsid w:val="00B82B83"/>
    <w:rsid w:val="00B842A0"/>
    <w:rsid w:val="00B8549A"/>
    <w:rsid w:val="00B85A9E"/>
    <w:rsid w:val="00B85DE5"/>
    <w:rsid w:val="00B87BF7"/>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332"/>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C77EE"/>
    <w:rsid w:val="00BC7A02"/>
    <w:rsid w:val="00BD02F9"/>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07F43"/>
    <w:rsid w:val="00C10478"/>
    <w:rsid w:val="00C1093B"/>
    <w:rsid w:val="00C11675"/>
    <w:rsid w:val="00C12107"/>
    <w:rsid w:val="00C1305B"/>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570"/>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72E"/>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4609"/>
    <w:rsid w:val="00CF5C25"/>
    <w:rsid w:val="00CF6113"/>
    <w:rsid w:val="00CF625B"/>
    <w:rsid w:val="00CF687E"/>
    <w:rsid w:val="00CF6D78"/>
    <w:rsid w:val="00CF74A2"/>
    <w:rsid w:val="00D00035"/>
    <w:rsid w:val="00D002FA"/>
    <w:rsid w:val="00D007F6"/>
    <w:rsid w:val="00D0131A"/>
    <w:rsid w:val="00D01642"/>
    <w:rsid w:val="00D0221D"/>
    <w:rsid w:val="00D0349B"/>
    <w:rsid w:val="00D0513D"/>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6A2"/>
    <w:rsid w:val="00D17D6A"/>
    <w:rsid w:val="00D202CA"/>
    <w:rsid w:val="00D20398"/>
    <w:rsid w:val="00D209C4"/>
    <w:rsid w:val="00D20EDC"/>
    <w:rsid w:val="00D218FF"/>
    <w:rsid w:val="00D22C85"/>
    <w:rsid w:val="00D235AE"/>
    <w:rsid w:val="00D23899"/>
    <w:rsid w:val="00D239A7"/>
    <w:rsid w:val="00D23F47"/>
    <w:rsid w:val="00D243D7"/>
    <w:rsid w:val="00D2450E"/>
    <w:rsid w:val="00D25346"/>
    <w:rsid w:val="00D25523"/>
    <w:rsid w:val="00D26198"/>
    <w:rsid w:val="00D3077D"/>
    <w:rsid w:val="00D31275"/>
    <w:rsid w:val="00D312A8"/>
    <w:rsid w:val="00D31A3D"/>
    <w:rsid w:val="00D34276"/>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12E5"/>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5D6F"/>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37923"/>
    <w:rsid w:val="00E40564"/>
    <w:rsid w:val="00E426BD"/>
    <w:rsid w:val="00E4324A"/>
    <w:rsid w:val="00E43859"/>
    <w:rsid w:val="00E445E2"/>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12FA"/>
    <w:rsid w:val="00E62CF0"/>
    <w:rsid w:val="00E6328A"/>
    <w:rsid w:val="00E63838"/>
    <w:rsid w:val="00E63D31"/>
    <w:rsid w:val="00E64434"/>
    <w:rsid w:val="00E64EBE"/>
    <w:rsid w:val="00E671EC"/>
    <w:rsid w:val="00E67C51"/>
    <w:rsid w:val="00E70065"/>
    <w:rsid w:val="00E70AF2"/>
    <w:rsid w:val="00E71CF8"/>
    <w:rsid w:val="00E71D41"/>
    <w:rsid w:val="00E71E34"/>
    <w:rsid w:val="00E72054"/>
    <w:rsid w:val="00E72EFC"/>
    <w:rsid w:val="00E73EE3"/>
    <w:rsid w:val="00E7442F"/>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3D1"/>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C25"/>
    <w:rsid w:val="00EC27C6"/>
    <w:rsid w:val="00EC4207"/>
    <w:rsid w:val="00EC4788"/>
    <w:rsid w:val="00EC5653"/>
    <w:rsid w:val="00EC5F86"/>
    <w:rsid w:val="00EC71CE"/>
    <w:rsid w:val="00ED1006"/>
    <w:rsid w:val="00ED1121"/>
    <w:rsid w:val="00ED221F"/>
    <w:rsid w:val="00ED39E4"/>
    <w:rsid w:val="00ED3BA3"/>
    <w:rsid w:val="00ED4531"/>
    <w:rsid w:val="00EE02F3"/>
    <w:rsid w:val="00EE0635"/>
    <w:rsid w:val="00EE1782"/>
    <w:rsid w:val="00EE2DCF"/>
    <w:rsid w:val="00EE34BE"/>
    <w:rsid w:val="00EE3F34"/>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15DB"/>
    <w:rsid w:val="00F2376F"/>
    <w:rsid w:val="00F23C89"/>
    <w:rsid w:val="00F241D4"/>
    <w:rsid w:val="00F243D8"/>
    <w:rsid w:val="00F245FA"/>
    <w:rsid w:val="00F24E2F"/>
    <w:rsid w:val="00F25A6C"/>
    <w:rsid w:val="00F26C5D"/>
    <w:rsid w:val="00F30828"/>
    <w:rsid w:val="00F313D6"/>
    <w:rsid w:val="00F323EF"/>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59D9"/>
    <w:rsid w:val="00F4766C"/>
    <w:rsid w:val="00F47FA1"/>
    <w:rsid w:val="00F507D1"/>
    <w:rsid w:val="00F5127A"/>
    <w:rsid w:val="00F519CE"/>
    <w:rsid w:val="00F51ADA"/>
    <w:rsid w:val="00F53C8F"/>
    <w:rsid w:val="00F54586"/>
    <w:rsid w:val="00F607C5"/>
    <w:rsid w:val="00F60DEA"/>
    <w:rsid w:val="00F613A7"/>
    <w:rsid w:val="00F61DCE"/>
    <w:rsid w:val="00F623FB"/>
    <w:rsid w:val="00F62AB4"/>
    <w:rsid w:val="00F62EB8"/>
    <w:rsid w:val="00F6302A"/>
    <w:rsid w:val="00F63775"/>
    <w:rsid w:val="00F64784"/>
    <w:rsid w:val="00F64C2B"/>
    <w:rsid w:val="00F651BE"/>
    <w:rsid w:val="00F66C88"/>
    <w:rsid w:val="00F66E7A"/>
    <w:rsid w:val="00F66EB7"/>
    <w:rsid w:val="00F67F53"/>
    <w:rsid w:val="00F703BE"/>
    <w:rsid w:val="00F70DC2"/>
    <w:rsid w:val="00F71436"/>
    <w:rsid w:val="00F71F69"/>
    <w:rsid w:val="00F723E5"/>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154"/>
    <w:rsid w:val="00FE0393"/>
    <w:rsid w:val="00FE0655"/>
    <w:rsid w:val="00FE0EA1"/>
    <w:rsid w:val="00FE0F0F"/>
    <w:rsid w:val="00FE2365"/>
    <w:rsid w:val="00FE256F"/>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512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uiPriority w:val="9"/>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A51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12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qFormat/>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eastAsia="zh-CN"/>
    </w:rPr>
  </w:style>
  <w:style w:type="character" w:customStyle="1" w:styleId="ProposalChar">
    <w:name w:val="Proposal Char"/>
    <w:link w:val="Proposal"/>
    <w:rsid w:val="002A4660"/>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67731193">
      <w:bodyDiv w:val="1"/>
      <w:marLeft w:val="0"/>
      <w:marRight w:val="0"/>
      <w:marTop w:val="0"/>
      <w:marBottom w:val="0"/>
      <w:divBdr>
        <w:top w:val="none" w:sz="0" w:space="0" w:color="auto"/>
        <w:left w:val="none" w:sz="0" w:space="0" w:color="auto"/>
        <w:bottom w:val="none" w:sz="0" w:space="0" w:color="auto"/>
        <w:right w:val="none" w:sz="0" w:space="0" w:color="auto"/>
      </w:divBdr>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661927374">
      <w:bodyDiv w:val="1"/>
      <w:marLeft w:val="0"/>
      <w:marRight w:val="0"/>
      <w:marTop w:val="0"/>
      <w:marBottom w:val="0"/>
      <w:divBdr>
        <w:top w:val="none" w:sz="0" w:space="0" w:color="auto"/>
        <w:left w:val="none" w:sz="0" w:space="0" w:color="auto"/>
        <w:bottom w:val="none" w:sz="0" w:space="0" w:color="auto"/>
        <w:right w:val="none" w:sz="0" w:space="0" w:color="auto"/>
      </w:divBdr>
      <w:divsChild>
        <w:div w:id="1131097699">
          <w:marLeft w:val="274"/>
          <w:marRight w:val="0"/>
          <w:marTop w:val="82"/>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2017-11-17T13:49:00Z</dcterms:created>
  <dcterms:modified xsi:type="dcterms:W3CDTF">2018-01-12T15:52:00Z</dcterms:modified>
</cp:coreProperties>
</file>